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1607CF8" w14:textId="02FDBB07" w:rsidR="004636DC" w:rsidRDefault="004636DC" w:rsidP="004636DC">
      <w:pPr>
        <w:pStyle w:val="StyleTitle"/>
        <w:ind w:left="851"/>
        <w:jc w:val="both"/>
        <w:rPr>
          <w:sz w:val="28"/>
          <w:szCs w:val="28"/>
        </w:rPr>
      </w:pPr>
      <w:r w:rsidRPr="004636DC">
        <w:rPr>
          <w:sz w:val="28"/>
          <w:szCs w:val="28"/>
        </w:rPr>
        <w:t>Factors that Influence Profitability in Food and Beverage Sector Manufacturing Companies Listed on the Indonesian Stock Exchange (BEI).</w:t>
      </w:r>
    </w:p>
    <w:p w14:paraId="60656C39" w14:textId="1BED8052" w:rsidR="004636DC" w:rsidRDefault="004636DC" w:rsidP="00963F61">
      <w:pPr>
        <w:pStyle w:val="StyleTitle"/>
        <w:ind w:left="851"/>
        <w:jc w:val="both"/>
        <w:rPr>
          <w:sz w:val="28"/>
          <w:szCs w:val="28"/>
          <w:lang w:val="en-US"/>
        </w:rPr>
      </w:pPr>
      <w:r>
        <w:rPr>
          <w:sz w:val="28"/>
          <w:szCs w:val="28"/>
        </w:rPr>
        <w:t xml:space="preserve">Faktor – Faktor yang Mempengaruhi </w:t>
      </w:r>
      <w:proofErr w:type="spellStart"/>
      <w:r w:rsidR="00747BD6" w:rsidRPr="00747BD6">
        <w:rPr>
          <w:sz w:val="28"/>
          <w:szCs w:val="28"/>
          <w:lang w:val="en-US"/>
        </w:rPr>
        <w:t>Profitabilitas</w:t>
      </w:r>
      <w:proofErr w:type="spellEnd"/>
      <w:r w:rsidR="00747BD6" w:rsidRPr="00747BD6">
        <w:rPr>
          <w:sz w:val="28"/>
          <w:szCs w:val="28"/>
          <w:lang w:val="en-US"/>
        </w:rPr>
        <w:t xml:space="preserve"> </w:t>
      </w:r>
      <w:proofErr w:type="spellStart"/>
      <w:r w:rsidR="00747BD6" w:rsidRPr="00747BD6">
        <w:rPr>
          <w:sz w:val="28"/>
          <w:szCs w:val="28"/>
          <w:lang w:val="en-US"/>
        </w:rPr>
        <w:t>pada</w:t>
      </w:r>
      <w:proofErr w:type="spellEnd"/>
      <w:r w:rsidR="00747BD6" w:rsidRPr="00747BD6">
        <w:rPr>
          <w:sz w:val="28"/>
          <w:szCs w:val="28"/>
          <w:lang w:val="en-US"/>
        </w:rPr>
        <w:t xml:space="preserve"> Perusahaan </w:t>
      </w:r>
      <w:proofErr w:type="spellStart"/>
      <w:r w:rsidR="00747BD6" w:rsidRPr="00747BD6">
        <w:rPr>
          <w:sz w:val="28"/>
          <w:szCs w:val="28"/>
          <w:lang w:val="en-US"/>
        </w:rPr>
        <w:t>Manufaktur</w:t>
      </w:r>
      <w:proofErr w:type="spellEnd"/>
      <w:r w:rsidR="00747BD6" w:rsidRPr="00747BD6">
        <w:rPr>
          <w:sz w:val="28"/>
          <w:szCs w:val="28"/>
          <w:lang w:val="en-US"/>
        </w:rPr>
        <w:t xml:space="preserve"> </w:t>
      </w:r>
      <w:r>
        <w:rPr>
          <w:sz w:val="28"/>
          <w:szCs w:val="28"/>
        </w:rPr>
        <w:t xml:space="preserve">Sub </w:t>
      </w:r>
      <w:r w:rsidRPr="004636DC">
        <w:rPr>
          <w:i/>
          <w:sz w:val="28"/>
          <w:szCs w:val="28"/>
        </w:rPr>
        <w:t>Sektor Food and Beverage</w:t>
      </w:r>
      <w:r>
        <w:rPr>
          <w:sz w:val="28"/>
          <w:szCs w:val="28"/>
        </w:rPr>
        <w:t xml:space="preserve"> </w:t>
      </w:r>
      <w:r w:rsidR="00747BD6" w:rsidRPr="00747BD6">
        <w:rPr>
          <w:sz w:val="28"/>
          <w:szCs w:val="28"/>
          <w:lang w:val="en-US"/>
        </w:rPr>
        <w:t xml:space="preserve">yang </w:t>
      </w:r>
      <w:proofErr w:type="spellStart"/>
      <w:r w:rsidR="00747BD6" w:rsidRPr="00747BD6">
        <w:rPr>
          <w:sz w:val="28"/>
          <w:szCs w:val="28"/>
          <w:lang w:val="en-US"/>
        </w:rPr>
        <w:t>Terdaftar</w:t>
      </w:r>
      <w:proofErr w:type="spellEnd"/>
      <w:r w:rsidR="00747BD6" w:rsidRPr="00747BD6">
        <w:rPr>
          <w:sz w:val="28"/>
          <w:szCs w:val="28"/>
          <w:lang w:val="en-US"/>
        </w:rPr>
        <w:t xml:space="preserve"> di Bursa </w:t>
      </w:r>
      <w:proofErr w:type="spellStart"/>
      <w:r w:rsidR="00747BD6" w:rsidRPr="00747BD6">
        <w:rPr>
          <w:sz w:val="28"/>
          <w:szCs w:val="28"/>
          <w:lang w:val="en-US"/>
        </w:rPr>
        <w:t>Efek</w:t>
      </w:r>
      <w:proofErr w:type="spellEnd"/>
      <w:r w:rsidR="00747BD6" w:rsidRPr="00747BD6">
        <w:rPr>
          <w:sz w:val="28"/>
          <w:szCs w:val="28"/>
          <w:lang w:val="en-US"/>
        </w:rPr>
        <w:t xml:space="preserve"> Indonesia (BEI).</w:t>
      </w:r>
    </w:p>
    <w:p w14:paraId="29621DFC" w14:textId="77777777" w:rsidR="00953F53" w:rsidRDefault="00953F53">
      <w:pPr>
        <w:rPr>
          <w:sz w:val="20"/>
          <w:szCs w:val="20"/>
        </w:rPr>
      </w:pPr>
    </w:p>
    <w:p w14:paraId="34251EE5" w14:textId="636D7F35" w:rsidR="00953F53" w:rsidRDefault="00A9483F" w:rsidP="002F7FC1">
      <w:pPr>
        <w:pStyle w:val="Author"/>
        <w:spacing w:after="115"/>
        <w:ind w:left="851"/>
        <w:contextualSpacing/>
        <w:jc w:val="left"/>
      </w:pPr>
      <w:proofErr w:type="spellStart"/>
      <w:r w:rsidRPr="00A9483F">
        <w:rPr>
          <w:b w:val="0"/>
          <w:sz w:val="20"/>
          <w:szCs w:val="20"/>
          <w:lang w:val="en-US"/>
        </w:rPr>
        <w:t>Nindy</w:t>
      </w:r>
      <w:proofErr w:type="spellEnd"/>
      <w:r w:rsidRPr="00A9483F">
        <w:rPr>
          <w:b w:val="0"/>
          <w:sz w:val="20"/>
          <w:szCs w:val="20"/>
          <w:lang w:val="en-US"/>
        </w:rPr>
        <w:t xml:space="preserve"> Ellyn</w:t>
      </w:r>
      <w:r w:rsidRPr="00A9483F">
        <w:rPr>
          <w:sz w:val="20"/>
          <w:szCs w:val="20"/>
          <w:vertAlign w:val="superscript"/>
        </w:rPr>
        <w:t xml:space="preserve"> </w:t>
      </w:r>
      <w:r w:rsidR="00953F53">
        <w:rPr>
          <w:b w:val="0"/>
          <w:sz w:val="20"/>
          <w:szCs w:val="20"/>
          <w:vertAlign w:val="superscript"/>
        </w:rPr>
        <w:t>1)</w:t>
      </w:r>
      <w:r w:rsidR="00953F53">
        <w:rPr>
          <w:b w:val="0"/>
          <w:sz w:val="20"/>
          <w:szCs w:val="20"/>
        </w:rPr>
        <w:t xml:space="preserve">, </w:t>
      </w:r>
      <w:proofErr w:type="spellStart"/>
      <w:r w:rsidRPr="00A9483F">
        <w:rPr>
          <w:b w:val="0"/>
          <w:sz w:val="20"/>
          <w:szCs w:val="20"/>
          <w:lang w:val="en-US"/>
        </w:rPr>
        <w:t>Eny</w:t>
      </w:r>
      <w:proofErr w:type="spellEnd"/>
      <w:r w:rsidRPr="00A9483F">
        <w:rPr>
          <w:b w:val="0"/>
          <w:sz w:val="20"/>
          <w:szCs w:val="20"/>
          <w:lang w:val="en-US"/>
        </w:rPr>
        <w:t xml:space="preserve"> </w:t>
      </w:r>
      <w:proofErr w:type="spellStart"/>
      <w:r w:rsidRPr="00A9483F">
        <w:rPr>
          <w:b w:val="0"/>
          <w:sz w:val="20"/>
          <w:szCs w:val="20"/>
          <w:lang w:val="en-US"/>
        </w:rPr>
        <w:t>Maryanti</w:t>
      </w:r>
      <w:proofErr w:type="spellEnd"/>
      <w:r w:rsidR="00953F53">
        <w:rPr>
          <w:b w:val="0"/>
          <w:sz w:val="20"/>
          <w:szCs w:val="20"/>
        </w:rPr>
        <w:t xml:space="preserve"> </w:t>
      </w:r>
      <w:r w:rsidR="00953F53">
        <w:rPr>
          <w:b w:val="0"/>
          <w:sz w:val="20"/>
          <w:szCs w:val="20"/>
          <w:vertAlign w:val="superscript"/>
        </w:rPr>
        <w:t>*,2)</w:t>
      </w:r>
      <w:r w:rsidR="00953F53">
        <w:rPr>
          <w:b w:val="0"/>
          <w:sz w:val="20"/>
          <w:szCs w:val="20"/>
        </w:rPr>
        <w:t xml:space="preserve"> (10pt) </w:t>
      </w:r>
    </w:p>
    <w:p w14:paraId="33B26A8A" w14:textId="1B186D1F" w:rsidR="00953F53" w:rsidRPr="004636DC" w:rsidRDefault="00953F53" w:rsidP="004636DC">
      <w:pPr>
        <w:ind w:left="851"/>
        <w:contextualSpacing/>
        <w:rPr>
          <w:lang w:val="en-ID"/>
        </w:rPr>
      </w:pPr>
      <w:r w:rsidRPr="002F7FC1">
        <w:rPr>
          <w:sz w:val="20"/>
          <w:szCs w:val="20"/>
          <w:vertAlign w:val="superscript"/>
        </w:rPr>
        <w:t>1)</w:t>
      </w:r>
      <w:r w:rsidRPr="002F7FC1">
        <w:rPr>
          <w:sz w:val="20"/>
          <w:szCs w:val="20"/>
        </w:rPr>
        <w:t xml:space="preserve">Program Studi </w:t>
      </w:r>
      <w:proofErr w:type="spellStart"/>
      <w:r w:rsidR="008C0D5B">
        <w:rPr>
          <w:sz w:val="20"/>
          <w:szCs w:val="20"/>
          <w:lang w:val="en-ID"/>
        </w:rPr>
        <w:t>Akuntansi</w:t>
      </w:r>
      <w:proofErr w:type="spellEnd"/>
      <w:r w:rsidRPr="002F7FC1">
        <w:rPr>
          <w:sz w:val="20"/>
          <w:szCs w:val="20"/>
        </w:rPr>
        <w:t xml:space="preserve">, Universitas </w:t>
      </w:r>
      <w:proofErr w:type="spellStart"/>
      <w:r w:rsidR="00C716F0" w:rsidRPr="002F7FC1">
        <w:rPr>
          <w:sz w:val="20"/>
          <w:szCs w:val="20"/>
          <w:lang w:val="en-ID"/>
        </w:rPr>
        <w:t>Muhammadiyah</w:t>
      </w:r>
      <w:proofErr w:type="spellEnd"/>
      <w:r w:rsidR="00C716F0" w:rsidRPr="002F7FC1">
        <w:rPr>
          <w:sz w:val="20"/>
          <w:szCs w:val="20"/>
          <w:lang w:val="en-ID"/>
        </w:rPr>
        <w:t xml:space="preserve"> </w:t>
      </w:r>
      <w:proofErr w:type="spellStart"/>
      <w:r w:rsidR="00C716F0" w:rsidRPr="002F7FC1">
        <w:rPr>
          <w:sz w:val="20"/>
          <w:szCs w:val="20"/>
          <w:lang w:val="en-ID"/>
        </w:rPr>
        <w:t>Sidoarjo</w:t>
      </w:r>
      <w:proofErr w:type="spellEnd"/>
      <w:r w:rsidR="00C716F0" w:rsidRPr="002F7FC1">
        <w:rPr>
          <w:sz w:val="20"/>
          <w:szCs w:val="20"/>
          <w:lang w:val="en-ID"/>
        </w:rPr>
        <w:t>, Indonesia</w:t>
      </w:r>
    </w:p>
    <w:p w14:paraId="5426599F" w14:textId="24FA9E17" w:rsidR="00C716F0" w:rsidRPr="004636DC" w:rsidRDefault="00953F53" w:rsidP="004636DC">
      <w:pPr>
        <w:ind w:left="851"/>
        <w:contextualSpacing/>
        <w:rPr>
          <w:lang w:val="en-ID"/>
        </w:rPr>
      </w:pPr>
      <w:r w:rsidRPr="002F7FC1">
        <w:rPr>
          <w:sz w:val="20"/>
          <w:szCs w:val="20"/>
          <w:vertAlign w:val="superscript"/>
        </w:rPr>
        <w:t>2)</w:t>
      </w:r>
      <w:r w:rsidR="00C716F0" w:rsidRPr="002F7FC1">
        <w:rPr>
          <w:sz w:val="20"/>
          <w:szCs w:val="20"/>
        </w:rPr>
        <w:t xml:space="preserve"> Program Studi </w:t>
      </w:r>
      <w:proofErr w:type="spellStart"/>
      <w:r w:rsidR="008C0D5B">
        <w:rPr>
          <w:sz w:val="20"/>
          <w:szCs w:val="20"/>
          <w:lang w:val="en-ID"/>
        </w:rPr>
        <w:t>Akuntansi</w:t>
      </w:r>
      <w:proofErr w:type="spellEnd"/>
      <w:r w:rsidR="00C74B3A" w:rsidRPr="002F7FC1">
        <w:rPr>
          <w:sz w:val="20"/>
          <w:szCs w:val="20"/>
        </w:rPr>
        <w:t xml:space="preserve">, </w:t>
      </w:r>
      <w:r w:rsidR="00C716F0" w:rsidRPr="002F7FC1">
        <w:rPr>
          <w:sz w:val="20"/>
          <w:szCs w:val="20"/>
        </w:rPr>
        <w:t xml:space="preserve">Universitas </w:t>
      </w:r>
      <w:proofErr w:type="spellStart"/>
      <w:r w:rsidR="00C716F0" w:rsidRPr="002F7FC1">
        <w:rPr>
          <w:sz w:val="20"/>
          <w:szCs w:val="20"/>
          <w:lang w:val="en-ID"/>
        </w:rPr>
        <w:t>Muhammadiyah</w:t>
      </w:r>
      <w:proofErr w:type="spellEnd"/>
      <w:r w:rsidR="00C716F0" w:rsidRPr="002F7FC1">
        <w:rPr>
          <w:sz w:val="20"/>
          <w:szCs w:val="20"/>
          <w:lang w:val="en-ID"/>
        </w:rPr>
        <w:t xml:space="preserve"> </w:t>
      </w:r>
      <w:proofErr w:type="spellStart"/>
      <w:r w:rsidR="00C716F0" w:rsidRPr="002F7FC1">
        <w:rPr>
          <w:sz w:val="20"/>
          <w:szCs w:val="20"/>
          <w:lang w:val="en-ID"/>
        </w:rPr>
        <w:t>Sidoarjo</w:t>
      </w:r>
      <w:proofErr w:type="spellEnd"/>
      <w:r w:rsidR="00C716F0" w:rsidRPr="002F7FC1">
        <w:rPr>
          <w:sz w:val="20"/>
          <w:szCs w:val="20"/>
          <w:lang w:val="en-ID"/>
        </w:rPr>
        <w:t>, Indonesia</w:t>
      </w:r>
    </w:p>
    <w:p w14:paraId="5E491003" w14:textId="76A38881" w:rsidR="00953F53" w:rsidRDefault="00C716F0" w:rsidP="002F7FC1">
      <w:pPr>
        <w:ind w:left="851"/>
        <w:contextualSpacing/>
        <w:rPr>
          <w:sz w:val="20"/>
          <w:szCs w:val="20"/>
          <w:lang w:val="en-ID"/>
        </w:rPr>
      </w:pPr>
      <w:r w:rsidRPr="002F7FC1">
        <w:rPr>
          <w:sz w:val="20"/>
          <w:szCs w:val="20"/>
          <w:lang w:val="en-ID"/>
        </w:rPr>
        <w:t>*Emai</w:t>
      </w:r>
      <w:r w:rsidR="004636DC">
        <w:rPr>
          <w:sz w:val="20"/>
          <w:szCs w:val="20"/>
          <w:lang w:val="en-ID"/>
        </w:rPr>
        <w:t xml:space="preserve">l </w:t>
      </w:r>
      <w:proofErr w:type="spellStart"/>
      <w:r w:rsidR="004636DC">
        <w:rPr>
          <w:sz w:val="20"/>
          <w:szCs w:val="20"/>
          <w:lang w:val="en-ID"/>
        </w:rPr>
        <w:t>Penulis</w:t>
      </w:r>
      <w:proofErr w:type="spellEnd"/>
      <w:r w:rsidR="004636DC">
        <w:rPr>
          <w:sz w:val="20"/>
          <w:szCs w:val="20"/>
          <w:lang w:val="en-ID"/>
        </w:rPr>
        <w:t xml:space="preserve"> </w:t>
      </w:r>
      <w:proofErr w:type="spellStart"/>
      <w:r w:rsidR="004636DC">
        <w:rPr>
          <w:sz w:val="20"/>
          <w:szCs w:val="20"/>
          <w:lang w:val="en-ID"/>
        </w:rPr>
        <w:t>Korespondensi</w:t>
      </w:r>
      <w:proofErr w:type="spellEnd"/>
      <w:r w:rsidR="004636DC">
        <w:rPr>
          <w:sz w:val="20"/>
          <w:szCs w:val="20"/>
          <w:lang w:val="en-ID"/>
        </w:rPr>
        <w:t xml:space="preserve">: </w:t>
      </w:r>
      <w:hyperlink r:id="rId8" w:history="1">
        <w:r w:rsidR="004636DC" w:rsidRPr="00A56186">
          <w:rPr>
            <w:rStyle w:val="Hyperlink"/>
            <w:sz w:val="20"/>
            <w:szCs w:val="20"/>
          </w:rPr>
          <w:t>enymaryanti</w:t>
        </w:r>
        <w:r w:rsidR="004636DC" w:rsidRPr="00A56186">
          <w:rPr>
            <w:rStyle w:val="Hyperlink"/>
            <w:sz w:val="20"/>
            <w:szCs w:val="20"/>
            <w:lang w:val="en-ID"/>
          </w:rPr>
          <w:t>@umsida.ac.id</w:t>
        </w:r>
      </w:hyperlink>
    </w:p>
    <w:p w14:paraId="68FE55CC" w14:textId="77777777" w:rsidR="004636DC" w:rsidRPr="002F7FC1" w:rsidRDefault="004636DC" w:rsidP="002F7FC1">
      <w:pPr>
        <w:ind w:left="851"/>
        <w:contextualSpacing/>
        <w:rPr>
          <w:sz w:val="20"/>
          <w:szCs w:val="20"/>
          <w:lang w:val="en-ID"/>
        </w:rPr>
      </w:pPr>
    </w:p>
    <w:p w14:paraId="33F82878" w14:textId="77777777" w:rsidR="00C716F0" w:rsidRDefault="00C716F0">
      <w:pPr>
        <w:rPr>
          <w:i/>
          <w:sz w:val="20"/>
          <w:szCs w:val="20"/>
        </w:rPr>
      </w:pPr>
    </w:p>
    <w:p w14:paraId="62ECACE7" w14:textId="6C08C493" w:rsidR="00953F53" w:rsidRDefault="00953F53">
      <w:pPr>
        <w:sectPr w:rsidR="00953F53" w:rsidSect="005F248D">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411" w:header="850" w:footer="720" w:gutter="0"/>
          <w:cols w:space="720"/>
          <w:titlePg/>
          <w:docGrid w:linePitch="360"/>
        </w:sectPr>
      </w:pPr>
    </w:p>
    <w:p w14:paraId="2CB1FB7A" w14:textId="1224FAD6" w:rsidR="00953F53" w:rsidRPr="004636DC" w:rsidRDefault="006C7A28" w:rsidP="00221153">
      <w:pPr>
        <w:pStyle w:val="BodyAbstract"/>
        <w:ind w:left="0" w:right="4"/>
        <w:jc w:val="both"/>
        <w:rPr>
          <w:bCs/>
          <w:smallCaps w:val="0"/>
        </w:rPr>
      </w:pPr>
      <w:bookmarkStart w:id="0" w:name="__DdeLink__931_480770800"/>
      <w:r w:rsidRPr="006C7A28">
        <w:rPr>
          <w:b/>
          <w:bCs/>
          <w:smallCaps w:val="0"/>
        </w:rPr>
        <w:lastRenderedPageBreak/>
        <w:t>Abstract</w:t>
      </w:r>
      <w:r w:rsidR="004636DC">
        <w:rPr>
          <w:b/>
          <w:bCs/>
          <w:smallCaps w:val="0"/>
        </w:rPr>
        <w:t xml:space="preserve"> </w:t>
      </w:r>
      <w:r w:rsidR="00221153" w:rsidRPr="00221153">
        <w:rPr>
          <w:bCs/>
          <w:smallCaps w:val="0"/>
        </w:rPr>
        <w:t>This research is based on the increasing level of competition. Therefore, companies must be able to develop and create new innovations in order to survive in the competition. One way that can be done is by creating value through improving business processes. Companies are required to have advantages or uniqueness compared to their competitors.</w:t>
      </w:r>
      <w:r w:rsidR="00221153">
        <w:rPr>
          <w:bCs/>
          <w:smallCaps w:val="0"/>
        </w:rPr>
        <w:t xml:space="preserve"> </w:t>
      </w:r>
      <w:r w:rsidR="00221153" w:rsidRPr="00221153">
        <w:rPr>
          <w:bCs/>
          <w:smallCaps w:val="0"/>
        </w:rPr>
        <w:t>The purpose of this study is to analyze the influence of several variables, namely (1) Receivables Turnover, (2) Company Growth, (3) Sales Growth, (4) Inventory Turnover, and (5) Liquidity on Profitability in food and beverage manufacturing companies listed on the Indonesia Stock Exchange (IDX). The method used in this study is a quantitative method with secondary data collected through the documentation method. The sampling technique uses the purposive sampling method.</w:t>
      </w:r>
      <w:r w:rsidR="00221153">
        <w:rPr>
          <w:bCs/>
          <w:smallCaps w:val="0"/>
        </w:rPr>
        <w:t xml:space="preserve"> </w:t>
      </w:r>
      <w:r w:rsidR="00221153" w:rsidRPr="00221153">
        <w:rPr>
          <w:bCs/>
          <w:smallCaps w:val="0"/>
        </w:rPr>
        <w:t>Data analysis was carried out through descriptive statistical analysis, classical assumption tests, and multiple linear regression analysis. The study population consisted of 26 companies, with 8 companies selected as samples. This study uses SPSS software for data processing.</w:t>
      </w:r>
      <w:r w:rsidR="00221153">
        <w:rPr>
          <w:bCs/>
          <w:smallCaps w:val="0"/>
        </w:rPr>
        <w:t xml:space="preserve"> </w:t>
      </w:r>
      <w:r w:rsidR="00221153" w:rsidRPr="00221153">
        <w:rPr>
          <w:bCs/>
          <w:smallCaps w:val="0"/>
        </w:rPr>
        <w:t>The results of data analysis and hypothesis testing show that: 1. Receivables turnover does not affect profitability. 2. Company growth affects profitability. 3. Sales growth affects profitability. 4. Inventory turnover does not affect profitability. 5. Liquidity affects profitability.</w:t>
      </w:r>
      <w:r w:rsidR="00953F53" w:rsidRPr="006C7A28">
        <w:rPr>
          <w:bCs/>
          <w:smallCaps w:val="0"/>
        </w:rPr>
        <w:t xml:space="preserve"> </w:t>
      </w:r>
    </w:p>
    <w:p w14:paraId="43093DD4" w14:textId="0B456DAB" w:rsidR="00953F53" w:rsidRPr="006C7A28" w:rsidRDefault="00953F53" w:rsidP="00221153">
      <w:pPr>
        <w:pStyle w:val="BodyAbstract"/>
        <w:spacing w:before="0" w:after="0"/>
        <w:ind w:left="0" w:right="4"/>
        <w:jc w:val="both"/>
      </w:pPr>
      <w:r w:rsidRPr="006C7A28">
        <w:rPr>
          <w:b/>
          <w:bCs/>
          <w:smallCaps w:val="0"/>
        </w:rPr>
        <w:t xml:space="preserve">Keywords - </w:t>
      </w:r>
      <w:bookmarkEnd w:id="0"/>
      <w:r w:rsidR="008C0D5B" w:rsidRPr="008C0D5B">
        <w:rPr>
          <w:smallCaps w:val="0"/>
        </w:rPr>
        <w:t>Return On Asset, Company Growth, Sales Growth, Inventory Turnover, Current Ratio and Profitability</w:t>
      </w:r>
    </w:p>
    <w:p w14:paraId="5495C4EE" w14:textId="77777777" w:rsidR="00953F53" w:rsidRPr="006C7A28" w:rsidRDefault="00953F53" w:rsidP="00221153">
      <w:pPr>
        <w:tabs>
          <w:tab w:val="left" w:pos="0"/>
        </w:tabs>
        <w:ind w:right="4"/>
        <w:rPr>
          <w:b/>
          <w:bCs/>
          <w:i/>
        </w:rPr>
      </w:pPr>
    </w:p>
    <w:p w14:paraId="10B0D347" w14:textId="4BF323CA" w:rsidR="00953F53" w:rsidRPr="006C7A28" w:rsidRDefault="006C7A28" w:rsidP="00221153">
      <w:pPr>
        <w:pStyle w:val="BodyAbstract"/>
        <w:spacing w:before="0" w:after="0"/>
        <w:ind w:left="0" w:right="6"/>
        <w:jc w:val="both"/>
      </w:pPr>
      <w:r w:rsidRPr="006C7A28">
        <w:rPr>
          <w:b/>
          <w:bCs/>
          <w:smallCaps w:val="0"/>
        </w:rPr>
        <w:t>Abstrak</w:t>
      </w:r>
      <w:r w:rsidRPr="006C7A28">
        <w:rPr>
          <w:bCs/>
          <w:smallCaps w:val="0"/>
        </w:rPr>
        <w:t xml:space="preserve">. </w:t>
      </w:r>
      <w:r w:rsidR="00221153" w:rsidRPr="00221153">
        <w:rPr>
          <w:bCs/>
          <w:smallCaps w:val="0"/>
        </w:rPr>
        <w:t>Penelitian ini dilatar belakangi dengan tingkat persaingan terus meningkat. Oleh karena itu, perusahaan harus mampu berkembang dan menciptakan inovasi baru agar dapat bertahan dalam kompetisi. Salah satu cara yang dapat dilakukan adalah dengan menciptakan nilai melalui peningkatan proses bisnis. Perusahaan dituntut memiliki keunggulan atau keunikan dibandingkan para pesaingnya.</w:t>
      </w:r>
      <w:r w:rsidR="00221153">
        <w:rPr>
          <w:bCs/>
          <w:smallCaps w:val="0"/>
        </w:rPr>
        <w:t xml:space="preserve"> </w:t>
      </w:r>
      <w:r w:rsidR="00221153" w:rsidRPr="00221153">
        <w:rPr>
          <w:bCs/>
          <w:smallCaps w:val="0"/>
        </w:rPr>
        <w:t>Tujuan penelitian ini adalah untuk menganalisis pengaruh beberapa variabel, yaitu (1) Perputaran Piutang, (2) Pertumbuhan Perusahaan, (3) Pertumbuhan Penjualan, (4) Perputaran Persediaan, dan (5) Likuiditas terhadap Profitabilitas pada perusahaan manufaktur sektor makanan dan minuman yang terdaftar di Bursa Efek Indonesia (BEI). Metode yang digunakan dalam penelitian ini adalah metode kuantitatif dengan jenis data sekunder yang dikumpulkan melalui metode dokumentasi. Teknik pengambilan sampel menggunakan metode purposive sampling.</w:t>
      </w:r>
      <w:r w:rsidR="00221153">
        <w:rPr>
          <w:bCs/>
          <w:smallCaps w:val="0"/>
        </w:rPr>
        <w:t xml:space="preserve"> </w:t>
      </w:r>
      <w:r w:rsidR="00221153" w:rsidRPr="00221153">
        <w:rPr>
          <w:bCs/>
          <w:smallCaps w:val="0"/>
        </w:rPr>
        <w:t>Analisis data dilakukan melalui analisis statistik deskriptif, uji asumsi klasik, dan analisis regresi linear berganda. Populasi penelitian terdiri dari 26 perusahaan, dengan 8 perusahaan yang terpilih sebagai sampel. Penelitian ini menggunakan bantuan software SPSS untuk pengolahan data.</w:t>
      </w:r>
      <w:r w:rsidR="00221153">
        <w:rPr>
          <w:bCs/>
          <w:smallCaps w:val="0"/>
        </w:rPr>
        <w:t xml:space="preserve"> </w:t>
      </w:r>
      <w:r w:rsidR="00221153" w:rsidRPr="00221153">
        <w:rPr>
          <w:bCs/>
          <w:smallCaps w:val="0"/>
        </w:rPr>
        <w:t>Hasil analisis data dan pengujian hipotesis menunjukkan bahwa:1. Perputaran piutang tidak berpengaruh terhadap profitabilitas.2. Pertumbuhan perusahaan berpengaruh terhadap profitabilitas. 3. Pertumbuhan penjualan berpengaruh terhadap profitabilitas. 4. Perputaran persediaan tidak berpengaruh terhadap profitabilitas. 5. Likuiditas berpengaruh terhadap profitabilitas.</w:t>
      </w:r>
      <w:r w:rsidR="005C293E">
        <w:rPr>
          <w:bCs/>
          <w:smallCaps w:val="0"/>
        </w:rPr>
        <w:t xml:space="preserve"> </w:t>
      </w:r>
    </w:p>
    <w:p w14:paraId="6AA60516" w14:textId="2F331610" w:rsidR="00953F53" w:rsidRDefault="00953F53" w:rsidP="002F7FC1">
      <w:pPr>
        <w:pStyle w:val="BodyAbstract"/>
        <w:tabs>
          <w:tab w:val="left" w:pos="0"/>
        </w:tabs>
        <w:spacing w:before="58" w:after="0"/>
        <w:ind w:left="0" w:right="4"/>
        <w:jc w:val="both"/>
        <w:rPr>
          <w:smallCaps w:val="0"/>
        </w:rPr>
      </w:pPr>
      <w:r w:rsidRPr="006C7A28">
        <w:rPr>
          <w:b/>
          <w:bCs/>
          <w:smallCaps w:val="0"/>
        </w:rPr>
        <w:t xml:space="preserve">Kata Kunci - </w:t>
      </w:r>
      <w:r w:rsidR="008C0D5B" w:rsidRPr="008C0D5B">
        <w:rPr>
          <w:bCs/>
          <w:smallCaps w:val="0"/>
          <w:lang w:val="en-US"/>
        </w:rPr>
        <w:t>Return On Asset</w:t>
      </w:r>
      <w:r w:rsidR="008C0D5B" w:rsidRPr="008C0D5B">
        <w:rPr>
          <w:bCs/>
          <w:smallCaps w:val="0"/>
        </w:rPr>
        <w:t xml:space="preserve">,  Pertumbuhan Perusahaan,  Pertumbuhan Penjualan, Perputaran Persediaan, </w:t>
      </w:r>
      <w:r w:rsidR="008C0D5B" w:rsidRPr="008C0D5B">
        <w:rPr>
          <w:bCs/>
          <w:smallCaps w:val="0"/>
          <w:lang w:val="en-US"/>
        </w:rPr>
        <w:t>Current Ratio</w:t>
      </w:r>
      <w:r w:rsidR="008C0D5B" w:rsidRPr="008C0D5B">
        <w:rPr>
          <w:bCs/>
          <w:smallCaps w:val="0"/>
        </w:rPr>
        <w:t xml:space="preserve"> dan Profitabilitas</w:t>
      </w:r>
    </w:p>
    <w:p w14:paraId="7E1E02F7" w14:textId="77777777" w:rsidR="000B526B" w:rsidRPr="006C7A28" w:rsidRDefault="000B526B" w:rsidP="002F7FC1">
      <w:pPr>
        <w:pStyle w:val="BodyAbstract"/>
        <w:tabs>
          <w:tab w:val="left" w:pos="0"/>
        </w:tabs>
        <w:spacing w:before="58" w:after="0"/>
        <w:ind w:left="0" w:right="4"/>
        <w:jc w:val="both"/>
      </w:pPr>
      <w:r w:rsidRPr="002F7FC1">
        <w:rPr>
          <w:b/>
          <w:bCs/>
          <w:smallCaps w:val="0"/>
          <w:noProof/>
          <w:lang w:eastAsia="id-ID"/>
        </w:rPr>
        <mc:AlternateContent>
          <mc:Choice Requires="wps">
            <w:drawing>
              <wp:anchor distT="45720" distB="45720" distL="114300" distR="114300" simplePos="0" relativeHeight="251662848" behindDoc="0" locked="0" layoutInCell="1" allowOverlap="1" wp14:anchorId="0F911839" wp14:editId="4C5AF6B5">
                <wp:simplePos x="0" y="0"/>
                <wp:positionH relativeFrom="margin">
                  <wp:align>center</wp:align>
                </wp:positionH>
                <wp:positionV relativeFrom="paragraph">
                  <wp:posOffset>122900</wp:posOffset>
                </wp:positionV>
                <wp:extent cx="5926455" cy="606829"/>
                <wp:effectExtent l="0" t="0" r="17145" b="222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6455" cy="606829"/>
                        </a:xfrm>
                        <a:prstGeom prst="rect">
                          <a:avLst/>
                        </a:prstGeom>
                        <a:solidFill>
                          <a:srgbClr val="FFFFFF"/>
                        </a:solidFill>
                        <a:ln w="9525">
                          <a:solidFill>
                            <a:srgbClr val="000000"/>
                          </a:solidFill>
                          <a:miter lim="800000"/>
                          <a:headEnd/>
                          <a:tailEnd/>
                        </a:ln>
                      </wps:spPr>
                      <wps:txbx>
                        <w:txbxContent>
                          <w:p w14:paraId="56AA95BD" w14:textId="77777777" w:rsidR="002F7FC1" w:rsidRPr="002320DD" w:rsidRDefault="002F7FC1" w:rsidP="00F2600B">
                            <w:pPr>
                              <w:pBdr>
                                <w:top w:val="single" w:sz="4" w:space="1" w:color="auto"/>
                                <w:left w:val="single" w:sz="4" w:space="4" w:color="auto"/>
                                <w:bottom w:val="single" w:sz="4" w:space="1" w:color="auto"/>
                                <w:right w:val="single" w:sz="4" w:space="4" w:color="auto"/>
                              </w:pBdr>
                              <w:spacing w:line="297" w:lineRule="auto"/>
                              <w:ind w:right="38"/>
                              <w:rPr>
                                <w:rFonts w:ascii="Arial" w:hAnsi="Arial" w:cs="Arial"/>
                                <w:i/>
                                <w:color w:val="231F20"/>
                                <w:spacing w:val="-3"/>
                                <w:sz w:val="14"/>
                              </w:rPr>
                            </w:pPr>
                            <w:r w:rsidRPr="002320DD">
                              <w:rPr>
                                <w:rFonts w:ascii="Arial" w:hAnsi="Arial" w:cs="Arial"/>
                                <w:i/>
                                <w:color w:val="231F20"/>
                                <w:spacing w:val="-3"/>
                                <w:sz w:val="14"/>
                                <w:lang w:val="en-ID"/>
                              </w:rPr>
                              <w:t>How to cite</w:t>
                            </w:r>
                            <w:r w:rsidRPr="002320DD">
                              <w:rPr>
                                <w:rFonts w:ascii="Arial" w:hAnsi="Arial" w:cs="Arial"/>
                                <w:i/>
                                <w:color w:val="231F20"/>
                                <w:spacing w:val="-3"/>
                                <w:sz w:val="14"/>
                              </w:rPr>
                              <w:t xml:space="preserve">: </w:t>
                            </w:r>
                            <w:r w:rsidRPr="002320DD">
                              <w:rPr>
                                <w:rFonts w:ascii="Arial" w:hAnsi="Arial" w:cs="Arial"/>
                                <w:i/>
                                <w:color w:val="231F20"/>
                                <w:spacing w:val="-3"/>
                                <w:sz w:val="14"/>
                                <w:lang w:val="en-ID"/>
                              </w:rPr>
                              <w:t xml:space="preserve">Nama </w:t>
                            </w:r>
                            <w:proofErr w:type="spellStart"/>
                            <w:r w:rsidRPr="002320DD">
                              <w:rPr>
                                <w:rFonts w:ascii="Arial" w:hAnsi="Arial" w:cs="Arial"/>
                                <w:i/>
                                <w:color w:val="231F20"/>
                                <w:spacing w:val="-3"/>
                                <w:sz w:val="14"/>
                                <w:lang w:val="en-ID"/>
                              </w:rPr>
                              <w:t>Penulis</w:t>
                            </w:r>
                            <w:proofErr w:type="spellEnd"/>
                            <w:r w:rsidRPr="002320DD">
                              <w:rPr>
                                <w:rFonts w:ascii="Arial" w:hAnsi="Arial" w:cs="Arial"/>
                                <w:i/>
                                <w:color w:val="231F20"/>
                                <w:spacing w:val="-3"/>
                                <w:sz w:val="14"/>
                                <w:lang w:val="en-ID"/>
                              </w:rPr>
                              <w:t xml:space="preserve"> </w:t>
                            </w:r>
                            <w:proofErr w:type="spellStart"/>
                            <w:r w:rsidRPr="002320DD">
                              <w:rPr>
                                <w:rFonts w:ascii="Arial" w:hAnsi="Arial" w:cs="Arial"/>
                                <w:i/>
                                <w:color w:val="231F20"/>
                                <w:spacing w:val="-3"/>
                                <w:sz w:val="14"/>
                                <w:lang w:val="en-ID"/>
                              </w:rPr>
                              <w:t>Pertama</w:t>
                            </w:r>
                            <w:proofErr w:type="spellEnd"/>
                            <w:r w:rsidRPr="002320DD">
                              <w:rPr>
                                <w:rFonts w:ascii="Arial" w:hAnsi="Arial" w:cs="Arial"/>
                                <w:i/>
                                <w:color w:val="231F20"/>
                                <w:spacing w:val="-3"/>
                                <w:sz w:val="14"/>
                                <w:lang w:val="en-ID"/>
                              </w:rPr>
                              <w:t xml:space="preserve">, Nama </w:t>
                            </w:r>
                            <w:proofErr w:type="spellStart"/>
                            <w:r w:rsidRPr="002320DD">
                              <w:rPr>
                                <w:rFonts w:ascii="Arial" w:hAnsi="Arial" w:cs="Arial"/>
                                <w:i/>
                                <w:color w:val="231F20"/>
                                <w:spacing w:val="-3"/>
                                <w:sz w:val="14"/>
                                <w:lang w:val="en-ID"/>
                              </w:rPr>
                              <w:t>Penulis</w:t>
                            </w:r>
                            <w:proofErr w:type="spellEnd"/>
                            <w:r w:rsidRPr="002320DD">
                              <w:rPr>
                                <w:rFonts w:ascii="Arial" w:hAnsi="Arial" w:cs="Arial"/>
                                <w:i/>
                                <w:color w:val="231F20"/>
                                <w:spacing w:val="-3"/>
                                <w:sz w:val="14"/>
                                <w:lang w:val="en-ID"/>
                              </w:rPr>
                              <w:t xml:space="preserve"> </w:t>
                            </w:r>
                            <w:proofErr w:type="spellStart"/>
                            <w:r w:rsidRPr="002320DD">
                              <w:rPr>
                                <w:rFonts w:ascii="Arial" w:hAnsi="Arial" w:cs="Arial"/>
                                <w:i/>
                                <w:color w:val="231F20"/>
                                <w:spacing w:val="-3"/>
                                <w:sz w:val="14"/>
                                <w:lang w:val="en-ID"/>
                              </w:rPr>
                              <w:t>Kedua</w:t>
                            </w:r>
                            <w:proofErr w:type="spellEnd"/>
                            <w:r w:rsidRPr="002320DD">
                              <w:rPr>
                                <w:rFonts w:ascii="Arial" w:hAnsi="Arial" w:cs="Arial"/>
                                <w:i/>
                                <w:color w:val="231F20"/>
                                <w:spacing w:val="-3"/>
                                <w:sz w:val="14"/>
                              </w:rPr>
                              <w:t xml:space="preserve"> (2018) Instructions for Writing and Submit Journal Articles at Muhammadiyah University Sidoarjo 16pt Bold [Petunjuk Penulisan dan Kirim Artikel Jurnal di Universitas Muhammadiyah Sidoarjo 16pt Bold-Title Case]. </w:t>
                            </w:r>
                            <w:r w:rsidR="000B526B" w:rsidRPr="002320DD">
                              <w:rPr>
                                <w:rFonts w:ascii="Arial" w:hAnsi="Arial" w:cs="Arial"/>
                                <w:i/>
                                <w:color w:val="231F20"/>
                                <w:spacing w:val="-3"/>
                                <w:sz w:val="14"/>
                                <w:lang w:val="en-ID"/>
                              </w:rPr>
                              <w:t>IJCCD</w:t>
                            </w:r>
                            <w:r w:rsidR="000B526B" w:rsidRPr="002320DD">
                              <w:rPr>
                                <w:rFonts w:ascii="Arial" w:hAnsi="Arial" w:cs="Arial"/>
                                <w:i/>
                                <w:color w:val="231F20"/>
                                <w:spacing w:val="-3"/>
                                <w:sz w:val="14"/>
                              </w:rPr>
                              <w:t xml:space="preserve"> 1 (1</w:t>
                            </w:r>
                            <w:r w:rsidR="000B526B" w:rsidRPr="002320DD">
                              <w:rPr>
                                <w:rFonts w:ascii="Arial" w:hAnsi="Arial" w:cs="Arial"/>
                                <w:i/>
                                <w:color w:val="231F20"/>
                                <w:spacing w:val="-3"/>
                                <w:sz w:val="14"/>
                                <w:lang w:val="en-ID"/>
                              </w:rPr>
                              <w:t>)</w:t>
                            </w:r>
                            <w:r w:rsidRPr="002320DD">
                              <w:rPr>
                                <w:rFonts w:ascii="Arial" w:hAnsi="Arial" w:cs="Arial"/>
                                <w:i/>
                                <w:color w:val="231F20"/>
                                <w:spacing w:val="-3"/>
                                <w:sz w:val="14"/>
                              </w:rPr>
                              <w:t>.</w:t>
                            </w:r>
                            <w:r w:rsidRPr="002320DD">
                              <w:rPr>
                                <w:rFonts w:ascii="Arial" w:hAnsi="Arial" w:cs="Arial"/>
                                <w:i/>
                                <w:color w:val="231F20"/>
                                <w:spacing w:val="-3"/>
                                <w:sz w:val="14"/>
                                <w:lang w:val="en-ID"/>
                              </w:rPr>
                              <w:t xml:space="preserve"> </w:t>
                            </w:r>
                            <w:r w:rsidRPr="002320DD">
                              <w:rPr>
                                <w:rFonts w:ascii="Arial" w:hAnsi="Arial" w:cs="Arial"/>
                                <w:i/>
                                <w:color w:val="231F20"/>
                                <w:spacing w:val="-3"/>
                                <w:sz w:val="14"/>
                              </w:rPr>
                              <w:t xml:space="preserve">doi: </w:t>
                            </w:r>
                            <w:r w:rsidR="000B526B" w:rsidRPr="002320DD">
                              <w:rPr>
                                <w:rFonts w:ascii="Arial" w:hAnsi="Arial" w:cs="Arial"/>
                                <w:i/>
                                <w:color w:val="231F20"/>
                                <w:spacing w:val="-3"/>
                                <w:sz w:val="14"/>
                              </w:rPr>
                              <w:t>10.21070/ijccd.v4i1.843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F911839" id="_x0000_t202" coordsize="21600,21600" o:spt="202" path="m,l,21600r21600,l21600,xe">
                <v:stroke joinstyle="miter"/>
                <v:path gradientshapeok="t" o:connecttype="rect"/>
              </v:shapetype>
              <v:shape id="Text Box 2" o:spid="_x0000_s1026" type="#_x0000_t202" style="position:absolute;left:0;text-align:left;margin-left:0;margin-top:9.7pt;width:466.65pt;height:47.8pt;z-index:25166284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">
                <v:textbox>
                  <w:txbxContent>
                    <w:p w14:paraId="56AA95BD" w14:textId="77777777" w:rsidR="002F7FC1" w:rsidRPr="002320DD" w:rsidRDefault="002F7FC1" w:rsidP="00F2600B">
                      <w:pPr>
                        <w:pBdr>
                          <w:top w:val="single" w:sz="4" w:space="1" w:color="auto"/>
                          <w:left w:val="single" w:sz="4" w:space="4" w:color="auto"/>
                          <w:bottom w:val="single" w:sz="4" w:space="1" w:color="auto"/>
                          <w:right w:val="single" w:sz="4" w:space="4" w:color="auto"/>
                        </w:pBdr>
                        <w:spacing w:line="297" w:lineRule="auto"/>
                        <w:ind w:right="38"/>
                        <w:rPr>
                          <w:rFonts w:ascii="Arial" w:hAnsi="Arial" w:cs="Arial"/>
                          <w:i/>
                          <w:color w:val="231F20"/>
                          <w:spacing w:val="-3"/>
                          <w:sz w:val="14"/>
                        </w:rPr>
                      </w:pPr>
                      <w:r w:rsidRPr="002320DD">
                        <w:rPr>
                          <w:rFonts w:ascii="Arial" w:hAnsi="Arial" w:cs="Arial"/>
                          <w:i/>
                          <w:color w:val="231F20"/>
                          <w:spacing w:val="-3"/>
                          <w:sz w:val="14"/>
                          <w:lang w:val="en-ID"/>
                        </w:rPr>
                        <w:t>How to cite</w:t>
                      </w:r>
                      <w:r w:rsidRPr="002320DD">
                        <w:rPr>
                          <w:rFonts w:ascii="Arial" w:hAnsi="Arial" w:cs="Arial"/>
                          <w:i/>
                          <w:color w:val="231F20"/>
                          <w:spacing w:val="-3"/>
                          <w:sz w:val="14"/>
                        </w:rPr>
                        <w:t xml:space="preserve">: </w:t>
                      </w:r>
                      <w:r w:rsidRPr="002320DD">
                        <w:rPr>
                          <w:rFonts w:ascii="Arial" w:hAnsi="Arial" w:cs="Arial"/>
                          <w:i/>
                          <w:color w:val="231F20"/>
                          <w:spacing w:val="-3"/>
                          <w:sz w:val="14"/>
                          <w:lang w:val="en-ID"/>
                        </w:rPr>
                        <w:t>Nama Penulis Pertama, Nama Penulis Kedua</w:t>
                      </w:r>
                      <w:r w:rsidRPr="002320DD">
                        <w:rPr>
                          <w:rFonts w:ascii="Arial" w:hAnsi="Arial" w:cs="Arial"/>
                          <w:i/>
                          <w:color w:val="231F20"/>
                          <w:spacing w:val="-3"/>
                          <w:sz w:val="14"/>
                        </w:rPr>
                        <w:t xml:space="preserve"> (2018) Instructions for Writing and Submit Journal Articles at Muhammadiyah University Sidoarjo 16pt Bold [Petunjuk Penulisan dan Kirim Artikel Jurnal di Universitas Muhammadiyah Sidoarjo 16pt Bold-Title Case]. </w:t>
                      </w:r>
                      <w:r w:rsidR="000B526B" w:rsidRPr="002320DD">
                        <w:rPr>
                          <w:rFonts w:ascii="Arial" w:hAnsi="Arial" w:cs="Arial"/>
                          <w:i/>
                          <w:color w:val="231F20"/>
                          <w:spacing w:val="-3"/>
                          <w:sz w:val="14"/>
                          <w:lang w:val="en-ID"/>
                        </w:rPr>
                        <w:t>IJCCD</w:t>
                      </w:r>
                      <w:r w:rsidR="000B526B" w:rsidRPr="002320DD">
                        <w:rPr>
                          <w:rFonts w:ascii="Arial" w:hAnsi="Arial" w:cs="Arial"/>
                          <w:i/>
                          <w:color w:val="231F20"/>
                          <w:spacing w:val="-3"/>
                          <w:sz w:val="14"/>
                        </w:rPr>
                        <w:t xml:space="preserve"> 1 (1</w:t>
                      </w:r>
                      <w:r w:rsidR="000B526B" w:rsidRPr="002320DD">
                        <w:rPr>
                          <w:rFonts w:ascii="Arial" w:hAnsi="Arial" w:cs="Arial"/>
                          <w:i/>
                          <w:color w:val="231F20"/>
                          <w:spacing w:val="-3"/>
                          <w:sz w:val="14"/>
                          <w:lang w:val="en-ID"/>
                        </w:rPr>
                        <w:t>)</w:t>
                      </w:r>
                      <w:r w:rsidRPr="002320DD">
                        <w:rPr>
                          <w:rFonts w:ascii="Arial" w:hAnsi="Arial" w:cs="Arial"/>
                          <w:i/>
                          <w:color w:val="231F20"/>
                          <w:spacing w:val="-3"/>
                          <w:sz w:val="14"/>
                        </w:rPr>
                        <w:t>.</w:t>
                      </w:r>
                      <w:r w:rsidRPr="002320DD">
                        <w:rPr>
                          <w:rFonts w:ascii="Arial" w:hAnsi="Arial" w:cs="Arial"/>
                          <w:i/>
                          <w:color w:val="231F20"/>
                          <w:spacing w:val="-3"/>
                          <w:sz w:val="14"/>
                          <w:lang w:val="en-ID"/>
                        </w:rPr>
                        <w:t xml:space="preserve"> </w:t>
                      </w:r>
                      <w:r w:rsidRPr="002320DD">
                        <w:rPr>
                          <w:rFonts w:ascii="Arial" w:hAnsi="Arial" w:cs="Arial"/>
                          <w:i/>
                          <w:color w:val="231F20"/>
                          <w:spacing w:val="-3"/>
                          <w:sz w:val="14"/>
                        </w:rPr>
                        <w:t xml:space="preserve">doi: </w:t>
                      </w:r>
                      <w:r w:rsidR="000B526B" w:rsidRPr="002320DD">
                        <w:rPr>
                          <w:rFonts w:ascii="Arial" w:hAnsi="Arial" w:cs="Arial"/>
                          <w:i/>
                          <w:color w:val="231F20"/>
                          <w:spacing w:val="-3"/>
                          <w:sz w:val="14"/>
                        </w:rPr>
                        <w:t>10.21070/ijccd.v4i1.843</w:t>
                      </w:r>
                    </w:p>
                  </w:txbxContent>
                </v:textbox>
                <w10:wrap anchorx="margin"/>
              </v:shape>
            </w:pict>
          </mc:Fallback>
        </mc:AlternateContent>
      </w:r>
    </w:p>
    <w:p w14:paraId="6064C619" w14:textId="77777777" w:rsidR="002F7FC1" w:rsidRDefault="002F7FC1">
      <w:pPr>
        <w:pStyle w:val="Heading1"/>
        <w:rPr>
          <w:sz w:val="24"/>
        </w:rPr>
      </w:pPr>
      <w:bookmarkStart w:id="1" w:name="_GoBack"/>
      <w:bookmarkEnd w:id="1"/>
    </w:p>
    <w:p w14:paraId="15109D67" w14:textId="77777777" w:rsidR="002F7FC1" w:rsidRPr="002F7FC1" w:rsidRDefault="002F7FC1" w:rsidP="002F7FC1">
      <w:pPr>
        <w:sectPr w:rsidR="002F7FC1" w:rsidRPr="002F7FC1" w:rsidSect="002F7FC1">
          <w:type w:val="continuous"/>
          <w:pgSz w:w="11906" w:h="16838"/>
          <w:pgMar w:top="1701" w:right="1134" w:bottom="1701" w:left="1412" w:header="1134" w:footer="720" w:gutter="0"/>
          <w:cols w:space="288"/>
          <w:docGrid w:linePitch="360"/>
        </w:sectPr>
      </w:pPr>
    </w:p>
    <w:p w14:paraId="3973369C" w14:textId="77777777" w:rsidR="00953F53" w:rsidRDefault="00953F53">
      <w:pPr>
        <w:pStyle w:val="Heading1"/>
        <w:rPr>
          <w:sz w:val="24"/>
        </w:rPr>
      </w:pPr>
      <w:r w:rsidRPr="006C7A28">
        <w:rPr>
          <w:sz w:val="24"/>
        </w:rPr>
        <w:lastRenderedPageBreak/>
        <w:t xml:space="preserve">I. Pendahuluan </w:t>
      </w:r>
    </w:p>
    <w:p w14:paraId="6D8C165D" w14:textId="23119857" w:rsidR="001110D4" w:rsidRPr="003D2EDE" w:rsidRDefault="00221153">
      <w:pPr>
        <w:pStyle w:val="Body"/>
      </w:pPr>
      <w:r w:rsidRPr="00221153">
        <w:t>Tingkat persaingan dalam dunia bisnis akan terus meningkat. Oleh sebab itu, perusahaan harus mampu berkembang dan menciptakan inovasi-inovasi baru agar tetap eksis dalam persaingan. Salah satu caranya adalah dengan menciptakan nilai melalui perbaikan proses bisnis. Perusahaan juga dituntut untuk memiliki keunggulan atau ciri khas yang membedakannya dari para pesaing</w:t>
      </w:r>
      <w:r>
        <w:t xml:space="preserve"> </w:t>
      </w:r>
      <w:r w:rsidR="00DF7DDE">
        <w:fldChar w:fldCharType="begin" w:fldLock="1"/>
      </w:r>
      <w:r w:rsidR="00DF7DDE">
        <w:instrText>ADDIN CSL_CITATION {"citationItems":[{"id":"ITEM-1","itemData":{"ISSN":"2776-723X","author":[{"dropping-particle":"","family":"Ginting","given":"Gerinata","non-dropping-particle":"","parse-names":false,"suffix":""}],"container-title":"Jurnal Tedc","id":"ITEM-1","issue":"2","issued":{"date-parts":[["2019"]]},"page":"119-126","title":"Pengaruh Ukuran Perusahaan, Pertumbuhan Perusahaan, Keputusan Investasi, Dan Struktur Modal Terhadap Profitabilitas Perusahaan Property, Konstruksi Dan Real Estate Yang Terdaftar Di Bursa Efek Indonesia Periode 2007-2017","type":"article-journal","volume":"13"},"uris":["http://www.mendeley.com/documents/?uuid=0f21bda1-1591-4688-a00d-24c789a75a93"]}],"mendeley":{"formattedCitation":"[1]","plainTextFormattedCitation":"[1]","previouslyFormattedCitation":"[1]"},"properties":{"noteIndex":0},"schema":"https://github.com/citation-style-language/schema/raw/master/csl-citation.json"}</w:instrText>
      </w:r>
      <w:r w:rsidR="00DF7DDE">
        <w:fldChar w:fldCharType="separate"/>
      </w:r>
      <w:r w:rsidR="00DF7DDE" w:rsidRPr="00DF7DDE">
        <w:rPr>
          <w:noProof/>
        </w:rPr>
        <w:t>[1]</w:t>
      </w:r>
      <w:r w:rsidR="00DF7DDE">
        <w:fldChar w:fldCharType="end"/>
      </w:r>
      <w:r w:rsidR="001110D4" w:rsidRPr="003D2EDE">
        <w:t xml:space="preserve">. </w:t>
      </w:r>
      <w:r w:rsidR="00F57BF8" w:rsidRPr="00F57BF8">
        <w:t>Setiap perusahaan berfokus pada tujuan utamanya, yaitu memperoleh laba maksimal guna mendukung kelangsungan operasional. Salah satu upaya yang umum dilakukan untuk meningkatkan kesejahteraan pemegang saham adalah menyediakan barang atau jasa yang dihasilkan perusahaan guna memenuhi kebutuhan konsumen</w:t>
      </w:r>
      <w:r>
        <w:t xml:space="preserve"> </w:t>
      </w:r>
      <w:r w:rsidR="00DF7DDE">
        <w:fldChar w:fldCharType="begin" w:fldLock="1"/>
      </w:r>
      <w:r w:rsidR="00DF7DDE">
        <w:instrText>ADDIN CSL_CITATION {"citationItems":[{"id":"ITEM-1","itemData":{"ISSN":"2798-9577","author":[{"dropping-particle":"","family":"Nurwati","given":"Solikhah","non-dropping-particle":"","parse-names":false,"suffix":""},{"dropping-particle":"","family":"Siae","given":"Jonfrid","non-dropping-particle":"","parse-names":false,"suffix":""}],"container-title":"Jurnal Manajemen Sains dan Organisasi","id":"ITEM-1","issue":"3","issued":{"date-parts":[["2022"]]},"page":"193-201","title":"Pengaruh Likuiditas, Solvabilitas dan Aktivitas terhadap Profitabilitas pada Perusahaan Farmasi yang terdaftar di Bursa Efek Indonesia (BEI)","type":"article-journal","volume":"3"},"uris":["http://www.mendeley.com/documents/?uuid=26a464c9-27fb-4a2e-9826-c93d7a3abec7"]}],"mendeley":{"formattedCitation":"[2]","plainTextFormattedCitation":"[2]","previouslyFormattedCitation":"[2]"},"properties":{"noteIndex":0},"schema":"https://github.com/citation-style-language/schema/raw/master/csl-citation.json"}</w:instrText>
      </w:r>
      <w:r w:rsidR="00DF7DDE">
        <w:fldChar w:fldCharType="separate"/>
      </w:r>
      <w:r w:rsidR="00DF7DDE" w:rsidRPr="00DF7DDE">
        <w:rPr>
          <w:noProof/>
        </w:rPr>
        <w:t>[2]</w:t>
      </w:r>
      <w:r w:rsidR="00DF7DDE">
        <w:fldChar w:fldCharType="end"/>
      </w:r>
      <w:r w:rsidR="001110D4" w:rsidRPr="003D2EDE">
        <w:t>.</w:t>
      </w:r>
    </w:p>
    <w:p w14:paraId="3117CC12" w14:textId="695A2FAC" w:rsidR="00953F53" w:rsidRPr="003D2EDE" w:rsidRDefault="00F57BF8">
      <w:pPr>
        <w:pStyle w:val="Body"/>
      </w:pPr>
      <w:r w:rsidRPr="00F57BF8">
        <w:t>Analisis laporan keuangan merupakan proses mengolah data numerik dari laporan keuangan suatu entitas untuk menilai kinerja, stabilitas, dan posisi keuangan perusahaan. Tujuan dari analisis ini adalah memberikan gambaran yang lebih jelas tentang kondisi keuangan perusahaan, memprediksi kinerja di masa mendatang, serta mendukung pengambilan keputusan yang lebih tepat dan informatif. Profitabilitas perusahaan mengacu pada kemampuan perusahaan menghasilkan laba dari aktivitas operasionalnya. Tingkat profitabilitas yang tinggi menunjukkan efisiensi perusahaan dalam memperoleh pendapatan serta mengendalikan biaya, sedangkan profitabilitas rendah bisa mengindikasikan adanya masalah dalam operasional atau manajemen. Profitabilitas yang tinggi sering menjadi faktor utama bagi investor, karena mencerminkan kemampuan perusahaan dalam mengelola aset dan modal secara efektif, sehingga mampu meningkatkan laba secara signifikan.</w:t>
      </w:r>
    </w:p>
    <w:p w14:paraId="3FAF765B" w14:textId="30C031FE" w:rsidR="001110D4" w:rsidRPr="003D2EDE" w:rsidRDefault="00F57BF8">
      <w:pPr>
        <w:pStyle w:val="Body"/>
      </w:pPr>
      <w:r w:rsidRPr="00F57BF8">
        <w:t>Tingkat profitabilitas yang tinggi sering dianggap sebagai indikator kinerja dan efisiensi perusahaan. Investor biasanya tertarik pada perusahaan yang mampu mengelola aset serta modal dengan efektif, mengontrol biaya, dan menghasilkan laba optimal dari aktivitas operasionalnya</w:t>
      </w:r>
      <w:r w:rsidR="00DF7DDE">
        <w:fldChar w:fldCharType="begin" w:fldLock="1"/>
      </w:r>
      <w:r w:rsidR="00DF7DDE">
        <w:instrText>ADDIN CSL_CITATION {"citationItems":[{"id":"ITEM-1","itemData":{"ISSN":"2461-0585","author":[{"dropping-particle":"","family":"Pratiwi","given":"Anggraeni Eka","non-dropping-particle":"","parse-names":false,"suffix":""},{"dropping-particle":"","family":"Ardini","given":"Lilis","non-dropping-particle":"","parse-names":false,"suffix":""}],"container-title":"Jurnal Ilmu dan Riset Akuntansi (JIRA)","id":"ITEM-1","issue":"3","issued":{"date-parts":[["2019"]]},"title":"Pengaruh Perputaran Modal Kerja, Ukuran Perusahaan, Leverage Dan Perputaran Piutang Terhadap Profitabilitas","type":"article-journal","volume":"8"},"uris":["http://www.mendeley.com/documents/?uuid=7da9b41f-fa50-43af-b936-3e32b8720ae5"]}],"mendeley":{"formattedCitation":"[3]","plainTextFormattedCitation":"[3]","previouslyFormattedCitation":"[3]"},"properties":{"noteIndex":0},"schema":"https://github.com/citation-style-language/schema/raw/master/csl-citation.json"}</w:instrText>
      </w:r>
      <w:r w:rsidR="00DF7DDE">
        <w:fldChar w:fldCharType="separate"/>
      </w:r>
      <w:r w:rsidR="00DF7DDE" w:rsidRPr="00DF7DDE">
        <w:rPr>
          <w:noProof/>
        </w:rPr>
        <w:t>[3]</w:t>
      </w:r>
      <w:r w:rsidR="00DF7DDE">
        <w:fldChar w:fldCharType="end"/>
      </w:r>
      <w:r w:rsidR="001110D4" w:rsidRPr="003D2EDE">
        <w:t xml:space="preserve">. </w:t>
      </w:r>
      <w:r w:rsidRPr="00F57BF8">
        <w:t>Profitabilitas perusahaan dapat diukur melalui rasio Return On Asset (ROA), yang menunjukkan tingkat pengembalian atas penggunaan aset. Semakin tinggi nilai rasio ROA, semakin efisien perusahaan dalam memanfaatkan asetnya untuk menghasilkan laba besar.</w:t>
      </w:r>
    </w:p>
    <w:p w14:paraId="1F41D639" w14:textId="5E2FA3B5" w:rsidR="00685149" w:rsidRPr="003D2EDE" w:rsidRDefault="001110D4" w:rsidP="00685149">
      <w:pPr>
        <w:pStyle w:val="Body"/>
      </w:pPr>
      <w:r w:rsidRPr="003D2EDE">
        <w:t xml:space="preserve">Faktor-faktor yang mempengaruhi profitabilitas diproyeksikan pada perputaran piutang, pertumbuhan perusahaan, pertumbuhan penjualan, perputaran persediaan, dan likuiditas. </w:t>
      </w:r>
      <w:r w:rsidR="00685149" w:rsidRPr="003D2EDE">
        <w:t xml:space="preserve">Sesuai faktor di atas dapat dideskripsikan sebagai berikut: </w:t>
      </w:r>
      <w:r w:rsidR="00685149" w:rsidRPr="003D2EDE">
        <w:rPr>
          <w:i/>
          <w:iCs/>
        </w:rPr>
        <w:t xml:space="preserve">pertama, </w:t>
      </w:r>
      <w:r w:rsidRPr="003D2EDE">
        <w:t xml:space="preserve">Perputaran piutang menjadi rasio yang dapat digunakan untuk mengukur seberapa efisien perusahaan dalam mengumpulkan piutang perusahaannya. Menurut Pratiwi (2019) menyatakan bahwa jika perputaran piutang rendah, artinya perusahaan membutuhkan waktu lebih lama untuk mengumpulkan piutang, yang dapat mempengaruhi aliran kas dan likuiditas perusahaan secara keseluruhan  </w:t>
      </w:r>
      <w:r w:rsidR="00DF7DDE">
        <w:fldChar w:fldCharType="begin" w:fldLock="1"/>
      </w:r>
      <w:r w:rsidR="00DF7DDE">
        <w:instrText>ADDIN CSL_CITATION {"citationItems":[{"id":"ITEM-1","itemData":{"ISSN":"2461-0585","author":[{"dropping-particle":"","family":"Pratiwi","given":"Anggraeni Eka","non-dropping-particle":"","parse-names":false,"suffix":""},{"dropping-particle":"","family":"Ardini","given":"Lilis","non-dropping-particle":"","parse-names":false,"suffix":""}],"container-title":"Jurnal Ilmu dan Riset Akuntansi (JIRA)","id":"ITEM-1","issue":"3","issued":{"date-parts":[["2019"]]},"title":"Pengaruh Perputaran Modal Kerja, Ukuran Perusahaan, Leverage Dan Perputaran Piutang Terhadap Profitabilitas","type":"article-journal","volume":"8"},"uris":["http://www.mendeley.com/documents/?uuid=7da9b41f-fa50-43af-b936-3e32b8720ae5"]}],"mendeley":{"formattedCitation":"[3]","plainTextFormattedCitation":"[3]","previouslyFormattedCitation":"[3]"},"properties":{"noteIndex":0},"schema":"https://github.com/citation-style-language/schema/raw/master/csl-citation.json"}</w:instrText>
      </w:r>
      <w:r w:rsidR="00DF7DDE">
        <w:fldChar w:fldCharType="separate"/>
      </w:r>
      <w:r w:rsidR="00DF7DDE" w:rsidRPr="00DF7DDE">
        <w:rPr>
          <w:noProof/>
        </w:rPr>
        <w:t>[3]</w:t>
      </w:r>
      <w:r w:rsidR="00DF7DDE">
        <w:fldChar w:fldCharType="end"/>
      </w:r>
    </w:p>
    <w:p w14:paraId="7A885960" w14:textId="0BBAEE13" w:rsidR="00685149" w:rsidRPr="003D2EDE" w:rsidRDefault="00685149" w:rsidP="00685149">
      <w:pPr>
        <w:pStyle w:val="Body"/>
      </w:pPr>
      <w:r w:rsidRPr="003D2EDE">
        <w:rPr>
          <w:i/>
          <w:iCs/>
        </w:rPr>
        <w:t xml:space="preserve">Kedua, </w:t>
      </w:r>
      <w:r w:rsidRPr="003D2EDE">
        <w:t>Pertumbuhan aset perusahaan dapat memberikan petunjuk tentang potensi pertumbuhan di masa depan. Jika perusahaan secara konsisten meningkatkan asetnya, ini menunjukkan bahwa perusahaan sedang dalam proses ekspansi atau diversifikasi bisnis. Pertumbuhan perusahaan memiliki potensi untuk menciptakan tingkat pengembalian yang tinggi karena pertumbuhan perusahaan memiliki potensi yang cukup tinggi dalam meningkatkan profitabilitas pada masa depan</w:t>
      </w:r>
      <w:r w:rsidR="00DF7DDE">
        <w:fldChar w:fldCharType="begin" w:fldLock="1"/>
      </w:r>
      <w:r w:rsidR="00943F80">
        <w:instrText>ADDIN CSL_CITATION {"citationItems":[{"id":"ITEM-1","itemData":{"ISSN":"2963-1181","author":[{"dropping-particle":"","family":"Durado","given":"Dewinta","non-dropping-particle":"","parse-names":false,"suffix":""},{"dropping-particle":"","family":"Mahdalena","given":"Mahdalena","non-dropping-particle":"","parse-names":false,"suffix":""},{"dropping-particle":"","family":"Naholo","given":"Sahmin","non-dropping-particle":"","parse-names":false,"suffix":""}],"container-title":"Jurnal Economina","id":"ITEM-1","issue":"1","issued":{"date-parts":[["2023"]]},"page":"343-358","title":"PENGARUH INTELLECTUAL CAPITAL TERHADAP PROFITABILITAS YANG DIMEDIASI OLEH PERTUMBUHAN PERUSAHAAN (Studi Kasus: Pada Perusahaan Manufaktur Industri Barang Konsumsi yang Terdaftar di Bursa Efek Indonesia Periode 2017-2021)","type":"article-journal","volume":"2"},"uris":["http://www.mendeley.com/documents/?uuid=109dcb7c-bf6a-43f8-9c58-5c009e68f7fe"]}],"mendeley":{"formattedCitation":"[4]","plainTextFormattedCitation":"[4]","previouslyFormattedCitation":"[4]"},"properties":{"noteIndex":0},"schema":"https://github.com/citation-style-language/schema/raw/master/csl-citation.json"}</w:instrText>
      </w:r>
      <w:r w:rsidR="00DF7DDE">
        <w:fldChar w:fldCharType="separate"/>
      </w:r>
      <w:r w:rsidR="00DF7DDE" w:rsidRPr="00DF7DDE">
        <w:rPr>
          <w:noProof/>
        </w:rPr>
        <w:t>[4]</w:t>
      </w:r>
      <w:r w:rsidR="00DF7DDE">
        <w:fldChar w:fldCharType="end"/>
      </w:r>
      <w:r w:rsidRPr="003D2EDE">
        <w:t>. Menurut Ginting (2019) pertumbuhan perusahaan berpengaruh positif signifikan terhadap profitabilitas</w:t>
      </w:r>
      <w:r w:rsidR="00DF7DDE">
        <w:fldChar w:fldCharType="begin" w:fldLock="1"/>
      </w:r>
      <w:r w:rsidR="00DF7DDE">
        <w:instrText>ADDIN CSL_CITATION {"citationItems":[{"id":"ITEM-1","itemData":{"ISSN":"2776-723X","author":[{"dropping-particle":"","family":"Ginting","given":"Gerinata","non-dropping-particle":"","parse-names":false,"suffix":""}],"container-title":"Jurnal Tedc","id":"ITEM-1","issue":"2","issued":{"date-parts":[["2019"]]},"page":"119-126","title":"Pengaruh Ukuran Perusahaan, Pertumbuhan Perusahaan, Keputusan Investasi, Dan Struktur Modal Terhadap Profitabilitas Perusahaan Property, Konstruksi Dan Real Estate Yang Terdaftar Di Bursa Efek Indonesia Periode 2007-2017","type":"article-journal","volume":"13"},"uris":["http://www.mendeley.com/documents/?uuid=0f21bda1-1591-4688-a00d-24c789a75a93"]}],"mendeley":{"formattedCitation":"[1]","plainTextFormattedCitation":"[1]","previouslyFormattedCitation":"[1]"},"properties":{"noteIndex":0},"schema":"https://github.com/citation-style-language/schema/raw/master/csl-citation.json"}</w:instrText>
      </w:r>
      <w:r w:rsidR="00DF7DDE">
        <w:fldChar w:fldCharType="separate"/>
      </w:r>
      <w:r w:rsidR="00DF7DDE" w:rsidRPr="00DF7DDE">
        <w:rPr>
          <w:noProof/>
        </w:rPr>
        <w:t>[1]</w:t>
      </w:r>
      <w:r w:rsidR="00DF7DDE">
        <w:fldChar w:fldCharType="end"/>
      </w:r>
      <w:r w:rsidRPr="003D2EDE">
        <w:t>.</w:t>
      </w:r>
    </w:p>
    <w:p w14:paraId="50CFE5BD" w14:textId="4E8C003F" w:rsidR="00685149" w:rsidRPr="003D2EDE" w:rsidRDefault="00685149" w:rsidP="00685149">
      <w:pPr>
        <w:pStyle w:val="Body"/>
      </w:pPr>
      <w:r w:rsidRPr="003D2EDE">
        <w:rPr>
          <w:i/>
          <w:iCs/>
        </w:rPr>
        <w:t xml:space="preserve">Ketiga, </w:t>
      </w:r>
      <w:r w:rsidRPr="003D2EDE">
        <w:t>Pertumbuhan penjualan merupakan salah satu indikator yang penting dari penerima pasar dan juga dari produk/jasa yang diproduksi, dimana pendapatan yang diperoleh dari hasil penjualan dapat digunakan untuk mengetahui tingkat pertumbuhan penjualan produk/jasa tersebut. Jika perusahaan berhasil meningkatkan penjualannya dari waktu ke waktu, ini bisa menunjukkan bahwa perusahaan telah berhasil memperluas operasinya atau mendapatkan pangsa pasar yang lebih besar. Skala bisnis yang lebih besar dapat memberikan keuntungan dalam pengendalian biaya, negosiasi dengan pemasok, dan efisiensi lainnya yang dapat berkontribusi pada profitabilitas yang lebih tinggi</w:t>
      </w:r>
      <w:r w:rsidR="00943F80">
        <w:fldChar w:fldCharType="begin" w:fldLock="1"/>
      </w:r>
      <w:r w:rsidR="00943F80">
        <w:instrText>ADDIN CSL_CITATION {"citationItems":[{"id":"ITEM-1","itemData":{"ISBN":"2302-8912","author":[{"dropping-particle":"","family":"Sukadana","given":"I Ketut Alit","non-dropping-particle":"","parse-names":false,"suffix":""},{"dropping-particle":"","family":"Triaryati","given":"Nyoman","non-dropping-particle":"","parse-names":false,"suffix":""}],"id":"ITEM-1","issued":{"date-parts":[["2018"]]},"publisher":"Udayana University","title":"Pengaruh pertumbuhan penjualan, ukuran perusahaan, dan leverage terhadap profitabilitas pada perusahaan food and beverage BEI","type":"article"},"uris":["http://www.mendeley.com/documents/?uuid=e228e133-0330-4bb0-ad3d-3988f0dda712"]}],"mendeley":{"formattedCitation":"[5]","plainTextFormattedCitation":"[5]","previouslyFormattedCitation":"[5]"},"properties":{"noteIndex":0},"schema":"https://github.com/citation-style-language/schema/raw/master/csl-citation.json"}</w:instrText>
      </w:r>
      <w:r w:rsidR="00943F80">
        <w:fldChar w:fldCharType="separate"/>
      </w:r>
      <w:r w:rsidR="00943F80" w:rsidRPr="00943F80">
        <w:rPr>
          <w:noProof/>
        </w:rPr>
        <w:t>[5]</w:t>
      </w:r>
      <w:r w:rsidR="00943F80">
        <w:fldChar w:fldCharType="end"/>
      </w:r>
      <w:r w:rsidRPr="003D2EDE">
        <w:t>.</w:t>
      </w:r>
    </w:p>
    <w:p w14:paraId="558443FF" w14:textId="495A4E60" w:rsidR="00685149" w:rsidRPr="003D2EDE" w:rsidRDefault="00685149" w:rsidP="00685149">
      <w:pPr>
        <w:pStyle w:val="Body"/>
      </w:pPr>
      <w:r w:rsidRPr="003D2EDE">
        <w:rPr>
          <w:i/>
          <w:iCs/>
        </w:rPr>
        <w:t xml:space="preserve">Keempat, </w:t>
      </w:r>
      <w:r w:rsidRPr="003D2EDE">
        <w:t>Perputaran persediaan dengan tingkat perputaran tinggi maka akan menciptakan laba yang tinggi pula. Pada prinsipnya, perputaran persediaan digunakan perusahaan untuk mempermudah dan memperlancar jalannya operasi perusahaan secara berturut-turut yang dilakukan untuk memproduksi barang yang kemudian mendistribusikannya kepada pelanggan. Perputaran persediaan dapat mempengaruhi profitabilitas apabila laba perusahaan meningkat. Besarnya nilai perputaran persediaan dapat menunjukkan tingkat konversi persediaan yang dimiliki perusahaan menjadi bentuk hutang atau ekuitas.</w:t>
      </w:r>
    </w:p>
    <w:p w14:paraId="2A717E9E" w14:textId="2994BCD1" w:rsidR="00685149" w:rsidRPr="003D2EDE" w:rsidRDefault="00685149" w:rsidP="00685149">
      <w:pPr>
        <w:pStyle w:val="Body"/>
      </w:pPr>
      <w:r w:rsidRPr="003D2EDE">
        <w:rPr>
          <w:i/>
          <w:iCs/>
        </w:rPr>
        <w:t xml:space="preserve">Kelima, </w:t>
      </w:r>
      <w:r w:rsidRPr="003D2EDE">
        <w:t xml:space="preserve">likuiditas yaitu kemampuan perusahaan untuk mengubah asetnya menjadi uang tunai dengan cepat tanpa menimbulkan kerugian signifikan. Likuiditas adalah ukuran kecukupan kas dan aset lancar dalam memenuhi kewajiban jangka pendek. Jika perusahaan memiliki tingkat likuiditas yang rendah, ini bisa menunjukkan bahwa perusahaan menghadapi kendala dalam mengelola arus kas atau memiliki aset yang tidak produktif  </w:t>
      </w:r>
      <w:r w:rsidR="00943F80">
        <w:fldChar w:fldCharType="begin" w:fldLock="1"/>
      </w:r>
      <w:r w:rsidR="00943F80">
        <w:instrText>ADDIN CSL_CITATION {"citationItems":[{"id":"ITEM-1","itemData":{"author":[{"dropping-particle":"","family":"Dwiyanthi","given":"Novia","non-dropping-particle":"","parse-names":false,"suffix":""},{"dropping-particle":"","family":"Sudiartha","given":"Gede Merta","non-dropping-particle":"","parse-names":false,"suffix":""}],"container-title":"E-Jurnal Manajemen Unud","id":"ITEM-1","issue":"9","issued":{"date-parts":[["2017"]]},"page":"4829-4856","title":"Pengaruh Likuiditas dan Perputaran Modal Kerja terhadap Profitabilitas pada Perusahaan Manufaktur Sektor Industri Barang Konsumsi","type":"article-journal","volume":"6"},"uris":["http://www.mendeley.com/documents/?uuid=43c96b4e-f6e1-4e14-97f5-7f99c35d67cc"]}],"mendeley":{"formattedCitation":"[6]","plainTextFormattedCitation":"[6]","previouslyFormattedCitation":"[6]"},"properties":{"noteIndex":0},"schema":"https://github.com/citation-style-language/schema/raw/master/csl-citation.json"}</w:instrText>
      </w:r>
      <w:r w:rsidR="00943F80">
        <w:fldChar w:fldCharType="separate"/>
      </w:r>
      <w:r w:rsidR="00943F80" w:rsidRPr="00943F80">
        <w:rPr>
          <w:noProof/>
        </w:rPr>
        <w:t>[6]</w:t>
      </w:r>
      <w:r w:rsidR="00943F80">
        <w:fldChar w:fldCharType="end"/>
      </w:r>
      <w:r w:rsidRPr="003D2EDE">
        <w:t>.</w:t>
      </w:r>
    </w:p>
    <w:p w14:paraId="08127433" w14:textId="040B916F" w:rsidR="00685149" w:rsidRPr="00685149" w:rsidRDefault="00685149" w:rsidP="00685149">
      <w:pPr>
        <w:pStyle w:val="Body"/>
        <w:rPr>
          <w:i/>
          <w:iCs/>
        </w:rPr>
      </w:pPr>
      <w:r w:rsidRPr="003D2EDE">
        <w:t xml:space="preserve">Sesuai dengan pemaparan faktor yang mempengaruhi profitabilitas suatu perusahaan dapat disimpulkan bahwa terdapat ketidak konsistenan diantara penelitian-penelitian diatas, perbedaan tersebut ditunjukkan oleh adanya perbedaan hasil penelitian yang mengenai faktor yang mempengaruhi profitabilitas sehingga perlu dilakukan pengujian lebih lanjut apakah perputaran piutang, pertumbuhan perusahaan, pertumbuhan penjualan, perputaran </w:t>
      </w:r>
      <w:r w:rsidRPr="003D2EDE">
        <w:lastRenderedPageBreak/>
        <w:t xml:space="preserve">persediaan dan likuiditas berpengaruh terhadap profitabilitas pada perusahaan manufaktur sub sector </w:t>
      </w:r>
      <w:r w:rsidRPr="003D2EDE">
        <w:rPr>
          <w:i/>
          <w:iCs/>
        </w:rPr>
        <w:t>food and beverage</w:t>
      </w:r>
      <w:r w:rsidRPr="003D2EDE">
        <w:t xml:space="preserve"> yang terdaftar dibursa efek indonesia.</w:t>
      </w:r>
    </w:p>
    <w:p w14:paraId="308D6EEF" w14:textId="77777777" w:rsidR="00685149" w:rsidRDefault="00685149">
      <w:pPr>
        <w:pStyle w:val="Body"/>
      </w:pPr>
    </w:p>
    <w:p w14:paraId="71B13AB3" w14:textId="77777777" w:rsidR="00685149" w:rsidRDefault="00685149">
      <w:pPr>
        <w:pStyle w:val="Body"/>
      </w:pPr>
    </w:p>
    <w:p w14:paraId="278313E6" w14:textId="77777777" w:rsidR="00685149" w:rsidRDefault="00685149">
      <w:pPr>
        <w:pStyle w:val="Body"/>
      </w:pPr>
    </w:p>
    <w:p w14:paraId="78FC956B" w14:textId="77777777" w:rsidR="00953F53" w:rsidRPr="006C7A28" w:rsidRDefault="00953F53">
      <w:pPr>
        <w:pStyle w:val="Heading1"/>
        <w:tabs>
          <w:tab w:val="left" w:pos="0"/>
        </w:tabs>
        <w:rPr>
          <w:sz w:val="24"/>
        </w:rPr>
      </w:pPr>
      <w:r w:rsidRPr="006C7A28">
        <w:rPr>
          <w:sz w:val="24"/>
        </w:rPr>
        <w:t xml:space="preserve">II. </w:t>
      </w:r>
      <w:proofErr w:type="spellStart"/>
      <w:r w:rsidR="00C01B0D">
        <w:rPr>
          <w:sz w:val="24"/>
          <w:lang w:val="en-ID"/>
        </w:rPr>
        <w:t>Metode</w:t>
      </w:r>
      <w:proofErr w:type="spellEnd"/>
    </w:p>
    <w:p w14:paraId="0CFD23A2" w14:textId="59654289" w:rsidR="00953F53" w:rsidRDefault="003D2EDE">
      <w:pPr>
        <w:pStyle w:val="Body"/>
      </w:pPr>
      <w:r w:rsidRPr="00D80197">
        <w:t>Jenis penelitian</w:t>
      </w:r>
      <w:r>
        <w:t xml:space="preserve"> menggunakan m</w:t>
      </w:r>
      <w:r w:rsidRPr="00610A26">
        <w:t>etode kuantitatif dalam menganalisis profitabilitas perusahaan berdasarkan laporan keuangan tahunan melibatkan penggunaan berbagai rasio keuangan dan perhitungan statistik untuk mengukur kinerja keuangan perusahaan secara objektif</w:t>
      </w:r>
      <w:r>
        <w:t xml:space="preserve">. </w:t>
      </w:r>
      <w:r w:rsidRPr="00610A26">
        <w:t>Metode kuantitatif adalah pendekatan yang menggunakan teknik  statistik dalam mengumpulkan, menganalisis, dan menginterpretasikan data numerik untuk mengambil keputusan. Metode ini menekankan pada pengukuran kuantitatif, pengujian hipotesis, dan analisis statistik untuk mendapatkan pemahaman objektif dan terukur tentang fenomena yang diteliti</w:t>
      </w:r>
      <w:r w:rsidR="00943F80">
        <w:fldChar w:fldCharType="begin" w:fldLock="1"/>
      </w:r>
      <w:r w:rsidR="00943F80">
        <w:instrText>ADDIN CSL_CITATION {"citationItems":[{"id":"ITEM-1","itemData":{"author":[{"dropping-particle":"","family":"Sujarweni","given":"V Wiratna","non-dropping-particle":"","parse-names":false,"suffix":""}],"id":"ITEM-1","issued":{"date-parts":[["2017"]]},"publisher":"pustaka baru press","title":"Analisis Laporan Keuangan: teori, aplikasi, dan hasil penelitian/V. Wiratna Sujarweni","type":"article-journal"},"uris":["http://www.mendeley.com/documents/?uuid=7356a97d-85c2-4c85-a17a-6d2078ed8ae5"]}],"mendeley":{"formattedCitation":"[7]","plainTextFormattedCitation":"[7]","previouslyFormattedCitation":"[7]"},"properties":{"noteIndex":0},"schema":"https://github.com/citation-style-language/schema/raw/master/csl-citation.json"}</w:instrText>
      </w:r>
      <w:r w:rsidR="00943F80">
        <w:fldChar w:fldCharType="separate"/>
      </w:r>
      <w:r w:rsidR="00943F80" w:rsidRPr="00943F80">
        <w:rPr>
          <w:noProof/>
        </w:rPr>
        <w:t>[7]</w:t>
      </w:r>
      <w:r w:rsidR="00943F80">
        <w:fldChar w:fldCharType="end"/>
      </w:r>
      <w:r w:rsidRPr="00D80197">
        <w:t>.</w:t>
      </w:r>
    </w:p>
    <w:p w14:paraId="1A8975C4" w14:textId="23552852" w:rsidR="008F57C5" w:rsidRDefault="00231AE6" w:rsidP="008F57C5">
      <w:pPr>
        <w:pStyle w:val="Body"/>
      </w:pPr>
      <w:r w:rsidRPr="00231AE6">
        <w:t xml:space="preserve">Penelitian ini dilakukan di Universitas Muhammadiyah Sidoarjo Kampus 1 dengan memanfaatkan akses Galeri BEI di universitas tersebut serta menggunakan data dari situs resmi BEI (www.idx.co.id). Variabel dependen dalam penelitian ini adalah profitabilitas yang diukur menggunakan Return On Asset (ROA), yang dipengaruhi oleh variabel independen </w:t>
      </w:r>
      <w:r>
        <w:fldChar w:fldCharType="begin" w:fldLock="1"/>
      </w:r>
      <w:r>
        <w:instrText>ADDIN CSL_CITATION {"citationItems":[{"id":"ITEM-1","itemData":{"abstract":"Judul Buku : Statistika Untuk Penelitian Penulis : Prof. Dr. Sugiyono Editor : Endang Mulyatiningsih, M. Pd Penerbit : CV ALFABETA JL. Gegerkalong Hilir No. 88 Bandung 40153 Telp. 022-213382, Fax. 022-2020373 ISBN : 979-8433-10-6 Anggota Ikatan Penerbit Indonesia (IKAPI) Cabang Jawa Barat","author":[{"dropping-particle":"","family":"Sugiyono","given":"","non-dropping-particle":"","parse-names":false,"suffix":""}],"container-title":"Statistika untuk Penelitian","id":"ITEM-1","issued":{"date-parts":[["2016"]]},"title":"Statistik untuk Penelitian Kesehatan","type":"article-journal"},"uris":["http://www.mendeley.com/documents/?uuid=e7e41f87-058a-336a-a7f0-b2930de18d00"]}],"mendeley":{"formattedCitation":"[8]","plainTextFormattedCitation":"[8]"},"properties":{"noteIndex":0},"schema":"https://github.com/citation-style-language/schema/raw/master/csl-citation.json"}</w:instrText>
      </w:r>
      <w:r>
        <w:fldChar w:fldCharType="separate"/>
      </w:r>
      <w:r w:rsidRPr="00231AE6">
        <w:rPr>
          <w:noProof/>
        </w:rPr>
        <w:t>[8]</w:t>
      </w:r>
      <w:r>
        <w:fldChar w:fldCharType="end"/>
      </w:r>
      <w:r w:rsidRPr="00231AE6">
        <w:t>. Adapun variabel independen yang digunakan meliputi perputaran piutang, pertumbuhan perusahaan, pertumbuhan penjualan, perputaran persediaan, dan likuiditas.</w:t>
      </w:r>
      <w:r w:rsidR="003D2EDE">
        <w:t xml:space="preserve"> </w:t>
      </w:r>
    </w:p>
    <w:p w14:paraId="2C8EF52A" w14:textId="63424E76" w:rsidR="008F57C5" w:rsidRDefault="00231AE6" w:rsidP="008F57C5">
      <w:pPr>
        <w:pStyle w:val="Body"/>
      </w:pPr>
      <w:r w:rsidRPr="00231AE6">
        <w:t>Populasi dalam penelitian ini terdiri dari perusahaan manufaktur sub sektor Food and Beverage yang terdaftar di Bursa Efek Indonesia. Pemilihan perusahaan tersebut dilakukan karena profitabilitas yang tinggi pada perusahaan ini dipengaruhi oleh berbagai faktor. Teknik pengambilan sampel yang digunakan adalah purposive sampling, yaitu salah satu metode non-random sampling dengan menetapkan kriteria khusus dalam memilih sampel. Jumlah sampel dalam penelitian ini adalah 40 perusahaan. Adapun kriteria pemilihan sampel antara lain:</w:t>
      </w:r>
    </w:p>
    <w:p w14:paraId="06A18B1E" w14:textId="77777777" w:rsidR="008F57C5" w:rsidRPr="008F57C5" w:rsidRDefault="008F57C5" w:rsidP="008F57C5">
      <w:pPr>
        <w:pStyle w:val="ListParagraph"/>
        <w:numPr>
          <w:ilvl w:val="0"/>
          <w:numId w:val="6"/>
        </w:numPr>
        <w:suppressAutoHyphens w:val="0"/>
        <w:ind w:left="284" w:hanging="284"/>
        <w:jc w:val="both"/>
        <w:rPr>
          <w:rFonts w:eastAsia="Calibri"/>
          <w:bCs/>
          <w:sz w:val="20"/>
          <w:szCs w:val="20"/>
        </w:rPr>
      </w:pPr>
      <w:r w:rsidRPr="008F57C5">
        <w:rPr>
          <w:sz w:val="20"/>
          <w:szCs w:val="20"/>
        </w:rPr>
        <w:t xml:space="preserve">Perusahaan </w:t>
      </w:r>
      <w:r w:rsidRPr="008F57C5">
        <w:rPr>
          <w:rFonts w:eastAsia="Calibri"/>
          <w:bCs/>
          <w:sz w:val="20"/>
          <w:szCs w:val="20"/>
        </w:rPr>
        <w:t>yang menerbitkan laporan keuangannya secara rutin</w:t>
      </w:r>
    </w:p>
    <w:p w14:paraId="2C3E35E9" w14:textId="77777777" w:rsidR="008F57C5" w:rsidRPr="008F57C5" w:rsidRDefault="008F57C5" w:rsidP="008F57C5">
      <w:pPr>
        <w:pStyle w:val="ListParagraph"/>
        <w:numPr>
          <w:ilvl w:val="0"/>
          <w:numId w:val="6"/>
        </w:numPr>
        <w:suppressAutoHyphens w:val="0"/>
        <w:ind w:left="284" w:hanging="284"/>
        <w:jc w:val="both"/>
        <w:rPr>
          <w:rFonts w:eastAsia="Calibri"/>
          <w:bCs/>
          <w:sz w:val="20"/>
          <w:szCs w:val="20"/>
        </w:rPr>
      </w:pPr>
      <w:r w:rsidRPr="008F57C5">
        <w:rPr>
          <w:rFonts w:eastAsia="Calibri"/>
          <w:bCs/>
          <w:sz w:val="20"/>
          <w:szCs w:val="20"/>
        </w:rPr>
        <w:t>Perusahaan yang menyajikan data keuangan secara lengkap sesuai kebutuhan penelitian</w:t>
      </w:r>
      <w:r w:rsidRPr="008F57C5">
        <w:rPr>
          <w:sz w:val="20"/>
          <w:szCs w:val="20"/>
        </w:rPr>
        <w:t xml:space="preserve"> </w:t>
      </w:r>
    </w:p>
    <w:p w14:paraId="77626C9F" w14:textId="4B1A3207" w:rsidR="003D2EDE" w:rsidRDefault="00231AE6" w:rsidP="008F57C5">
      <w:pPr>
        <w:suppressAutoHyphens w:val="0"/>
        <w:ind w:firstLine="284"/>
        <w:jc w:val="both"/>
        <w:rPr>
          <w:sz w:val="20"/>
          <w:szCs w:val="20"/>
        </w:rPr>
      </w:pPr>
      <w:r w:rsidRPr="00231AE6">
        <w:rPr>
          <w:sz w:val="20"/>
          <w:szCs w:val="20"/>
        </w:rPr>
        <w:t>Melalui teknik purposive sampling, diperoleh 8 perusahaan yang memenuhi kriteria sebagai sampel penelitian. Penelitian ini menggunakan data sekunder berupa laporan keuangan perusahaan yang tersedia di Bursa Efek Indonesia (BEI) untuk periode 2018-2020. Data tersebut dapat diakses melalui situs resmi BEI di www.idx.co.id. Pengumpulan data dilakukan menggunakan metode dokumentasi, yaitu dengan mengumpulkan laporan keuangan dari perusahaan manufaktur sub sektor food and beverage yang terdaftar di BEI.</w:t>
      </w:r>
      <w:r>
        <w:rPr>
          <w:sz w:val="20"/>
          <w:szCs w:val="20"/>
        </w:rPr>
        <w:t xml:space="preserve"> </w:t>
      </w:r>
    </w:p>
    <w:p w14:paraId="16462C15" w14:textId="7FD7E55E" w:rsidR="008F57C5" w:rsidRPr="008F57C5" w:rsidRDefault="00231AE6" w:rsidP="008F57C5">
      <w:pPr>
        <w:suppressAutoHyphens w:val="0"/>
        <w:ind w:firstLine="284"/>
        <w:jc w:val="both"/>
        <w:rPr>
          <w:rFonts w:eastAsia="Calibri"/>
          <w:bCs/>
          <w:sz w:val="20"/>
          <w:szCs w:val="20"/>
        </w:rPr>
      </w:pPr>
      <w:r w:rsidRPr="00231AE6">
        <w:rPr>
          <w:sz w:val="20"/>
          <w:szCs w:val="20"/>
        </w:rPr>
        <w:t>Analisis data merupakan proses pengolahan data yang telah dikumpulkan untuk menghasilkan temuan baru atau membuktikan hipotesis yang telah dirumuskan. Penelitian ini menggunakan teknik analisis data kuantitatif. Metode analisis yang diterapkan adalah regresi linier berganda. Dalam analisis regresi linier berganda, model penelitian harus memenuhi kriteria yang ditetapkan dalam uji asumsi klasik. Setelah model tersebut dinyatakan lolos uji asumsi klasik, langkah selanjutnya adalah melakukan pengujian hipotesis</w:t>
      </w:r>
      <w:r w:rsidR="00943F80">
        <w:rPr>
          <w:sz w:val="20"/>
          <w:szCs w:val="20"/>
        </w:rPr>
        <w:fldChar w:fldCharType="begin" w:fldLock="1"/>
      </w:r>
      <w:r>
        <w:rPr>
          <w:sz w:val="20"/>
          <w:szCs w:val="20"/>
        </w:rPr>
        <w:instrText>ADDIN CSL_CITATION {"citationItems":[{"id":"ITEM-1","itemData":{"ISBN":"9790617704","author":[{"dropping-particle":"","family":"Chandrarin","given":"Grahita","non-dropping-particle":"","parse-names":false,"suffix":""}],"id":"ITEM-1","issued":{"date-parts":[["2017"]]},"publisher":"Salemba Empat","title":"Metode Riset Akuntansi: Pendekatan Kuantitatif","type":"article"},"uris":["http://www.mendeley.com/documents/?uuid=032c51aa-ab7b-4e1b-aca0-ea971f19e56d"]}],"mendeley":{"formattedCitation":"[9]","plainTextFormattedCitation":"[9]","previouslyFormattedCitation":"[8]"},"properties":{"noteIndex":0},"schema":"https://github.com/citation-style-language/schema/raw/master/csl-citation.json"}</w:instrText>
      </w:r>
      <w:r w:rsidR="00943F80">
        <w:rPr>
          <w:sz w:val="20"/>
          <w:szCs w:val="20"/>
        </w:rPr>
        <w:fldChar w:fldCharType="separate"/>
      </w:r>
      <w:r w:rsidRPr="00231AE6">
        <w:rPr>
          <w:noProof/>
          <w:sz w:val="20"/>
          <w:szCs w:val="20"/>
        </w:rPr>
        <w:t>[9]</w:t>
      </w:r>
      <w:r w:rsidR="00943F80">
        <w:rPr>
          <w:sz w:val="20"/>
          <w:szCs w:val="20"/>
        </w:rPr>
        <w:fldChar w:fldCharType="end"/>
      </w:r>
      <w:r w:rsidR="008F57C5" w:rsidRPr="008F57C5">
        <w:rPr>
          <w:sz w:val="20"/>
          <w:szCs w:val="20"/>
        </w:rPr>
        <w:t xml:space="preserve">. </w:t>
      </w:r>
      <w:r w:rsidRPr="00231AE6">
        <w:rPr>
          <w:sz w:val="20"/>
          <w:szCs w:val="20"/>
        </w:rPr>
        <w:t>Pengujian hipotesis bertujuan untuk memastikan kebenaran hasil analisis regresi yang dilakukan oleh peneliti. Dalam proses ini, dilakukan beberapa jenis pengujian, yaitu Uji T, Uji koefisien determinasi, dan Uji korelasi.</w:t>
      </w:r>
    </w:p>
    <w:p w14:paraId="741543AD" w14:textId="77777777" w:rsidR="00953F53" w:rsidRPr="006C7A28" w:rsidRDefault="00953F53">
      <w:pPr>
        <w:pStyle w:val="Heading1"/>
        <w:tabs>
          <w:tab w:val="left" w:pos="0"/>
        </w:tabs>
        <w:rPr>
          <w:sz w:val="24"/>
        </w:rPr>
      </w:pPr>
      <w:r w:rsidRPr="006C7A28">
        <w:rPr>
          <w:sz w:val="24"/>
        </w:rPr>
        <w:t xml:space="preserve">III. </w:t>
      </w:r>
      <w:proofErr w:type="spellStart"/>
      <w:r w:rsidR="00C01B0D">
        <w:rPr>
          <w:sz w:val="24"/>
          <w:lang w:val="en-ID"/>
        </w:rPr>
        <w:t>Hasil</w:t>
      </w:r>
      <w:proofErr w:type="spellEnd"/>
      <w:r w:rsidR="00C01B0D">
        <w:rPr>
          <w:sz w:val="24"/>
          <w:lang w:val="en-ID"/>
        </w:rPr>
        <w:t xml:space="preserve"> </w:t>
      </w:r>
      <w:proofErr w:type="spellStart"/>
      <w:r w:rsidR="00C01B0D">
        <w:rPr>
          <w:sz w:val="24"/>
          <w:lang w:val="en-ID"/>
        </w:rPr>
        <w:t>dan</w:t>
      </w:r>
      <w:proofErr w:type="spellEnd"/>
      <w:r w:rsidR="00C01B0D">
        <w:rPr>
          <w:sz w:val="24"/>
          <w:lang w:val="en-ID"/>
        </w:rPr>
        <w:t xml:space="preserve"> </w:t>
      </w:r>
      <w:proofErr w:type="spellStart"/>
      <w:r w:rsidR="00C01B0D">
        <w:rPr>
          <w:sz w:val="24"/>
          <w:lang w:val="en-ID"/>
        </w:rPr>
        <w:t>Pembahasan</w:t>
      </w:r>
      <w:proofErr w:type="spellEnd"/>
    </w:p>
    <w:p w14:paraId="6ED23A02" w14:textId="4F30AC4A" w:rsidR="006C7A28" w:rsidRPr="002A428B" w:rsidRDefault="002A428B" w:rsidP="006C7A28">
      <w:pPr>
        <w:pStyle w:val="ListParagraph"/>
        <w:numPr>
          <w:ilvl w:val="0"/>
          <w:numId w:val="5"/>
        </w:numPr>
        <w:ind w:left="426"/>
        <w:rPr>
          <w:b/>
          <w:sz w:val="16"/>
          <w:szCs w:val="20"/>
          <w:lang w:val="en-ID"/>
        </w:rPr>
      </w:pPr>
      <w:r w:rsidRPr="002A428B">
        <w:rPr>
          <w:b/>
          <w:sz w:val="20"/>
          <w:szCs w:val="20"/>
        </w:rPr>
        <w:t>Pengaruh Perputaran Piutang terhadap Profitabilitas</w:t>
      </w:r>
    </w:p>
    <w:p w14:paraId="03E14690" w14:textId="3EEB9017" w:rsidR="001F4986" w:rsidRPr="001F4986" w:rsidRDefault="001F4986" w:rsidP="001F4986">
      <w:pPr>
        <w:ind w:firstLine="360"/>
        <w:jc w:val="both"/>
        <w:rPr>
          <w:sz w:val="20"/>
          <w:szCs w:val="20"/>
        </w:rPr>
      </w:pPr>
      <w:r w:rsidRPr="001F4986">
        <w:rPr>
          <w:sz w:val="20"/>
          <w:szCs w:val="20"/>
        </w:rPr>
        <w:t>Perputaran perusahaan merupakan aset perusahaan yang tercipta akibat kegiatan operasional penjualan kredit. Salah satu kriteria penilaian keberhasilan kegiatan operasional penjualan secara kredit yang dilakukan oleh perusahaan adalah menganalisis perputaran piutang. Perputaran piutang adalah rasio aktivitas yang merupakan pengukuran kapasitas perusahaan untuk menciptakan piutang dari hasil penjualan yang telah dilakukan. Semakin cepat perputaran piutang menandakan bahwa modal dapat digunakan secara efisien</w:t>
      </w:r>
      <w:r w:rsidR="00BF0810">
        <w:rPr>
          <w:sz w:val="20"/>
          <w:szCs w:val="20"/>
        </w:rPr>
        <w:fldChar w:fldCharType="begin" w:fldLock="1"/>
      </w:r>
      <w:r w:rsidR="00231AE6">
        <w:rPr>
          <w:sz w:val="20"/>
          <w:szCs w:val="20"/>
        </w:rPr>
        <w:instrText>ADDIN CSL_CITATION {"citationItems":[{"id":"ITEM-1","itemData":{"author":[{"dropping-particle":"","family":"Pratiwi","given":"Bintang","non-dropping-particle":"","parse-names":false,"suffix":""}],"id":"ITEM-1","issue":"August 2019","issued":{"date-parts":[["2019"]]},"title":"Factors Affecting the Occurrence of Early","type":"article-journal"},"uris":["http://www.mendeley.com/documents/?uuid=0d10e3e3-3159-420c-b6a3-3b296752a678"]}],"mendeley":{"formattedCitation":"[10]","plainTextFormattedCitation":"[10]","previouslyFormattedCitation":"[9]"},"properties":{"noteIndex":0},"schema":"https://github.com/citation-style-language/schema/raw/master/csl-citation.json"}</w:instrText>
      </w:r>
      <w:r w:rsidR="00BF0810">
        <w:rPr>
          <w:sz w:val="20"/>
          <w:szCs w:val="20"/>
        </w:rPr>
        <w:fldChar w:fldCharType="separate"/>
      </w:r>
      <w:r w:rsidR="00231AE6" w:rsidRPr="00231AE6">
        <w:rPr>
          <w:noProof/>
          <w:sz w:val="20"/>
          <w:szCs w:val="20"/>
        </w:rPr>
        <w:t>[10]</w:t>
      </w:r>
      <w:r w:rsidR="00BF0810">
        <w:rPr>
          <w:sz w:val="20"/>
          <w:szCs w:val="20"/>
        </w:rPr>
        <w:fldChar w:fldCharType="end"/>
      </w:r>
      <w:r w:rsidRPr="001F4986">
        <w:rPr>
          <w:sz w:val="20"/>
          <w:szCs w:val="20"/>
        </w:rPr>
        <w:t xml:space="preserve">. Rumus perputaran piutang sebagai berikut : </w:t>
      </w:r>
    </w:p>
    <w:p w14:paraId="745CBF9A" w14:textId="77777777" w:rsidR="001F4986" w:rsidRPr="001F4986" w:rsidRDefault="001F4986" w:rsidP="001F4986">
      <w:pPr>
        <w:ind w:left="360"/>
        <w:jc w:val="both"/>
        <w:rPr>
          <w:sz w:val="20"/>
          <w:szCs w:val="20"/>
        </w:rPr>
      </w:pPr>
      <m:oMathPara>
        <m:oMath>
          <m:r>
            <w:rPr>
              <w:rFonts w:ascii="Cambria Math" w:eastAsia="Calibri" w:hAnsi="Cambria Math"/>
              <w:sz w:val="20"/>
              <w:szCs w:val="20"/>
            </w:rPr>
            <m:t>perputaran piutang</m:t>
          </m:r>
          <m:r>
            <m:rPr>
              <m:sty m:val="p"/>
            </m:rPr>
            <w:rPr>
              <w:rFonts w:ascii="Cambria Math" w:eastAsia="Calibri" w:hAnsi="Cambria Math"/>
              <w:sz w:val="20"/>
              <w:szCs w:val="20"/>
            </w:rPr>
            <m:t>=</m:t>
          </m:r>
          <m:f>
            <m:fPr>
              <m:ctrlPr>
                <w:rPr>
                  <w:rFonts w:ascii="Cambria Math" w:eastAsia="Calibri" w:hAnsi="Cambria Math"/>
                  <w:bCs/>
                  <w:sz w:val="20"/>
                  <w:szCs w:val="20"/>
                </w:rPr>
              </m:ctrlPr>
            </m:fPr>
            <m:num>
              <m:r>
                <m:rPr>
                  <m:sty m:val="p"/>
                </m:rPr>
                <w:rPr>
                  <w:rFonts w:ascii="Cambria Math" w:eastAsia="Calibri" w:hAnsi="Cambria Math"/>
                  <w:sz w:val="20"/>
                  <w:szCs w:val="20"/>
                </w:rPr>
                <m:t>penjualan bersih</m:t>
              </m:r>
            </m:num>
            <m:den>
              <m:r>
                <m:rPr>
                  <m:sty m:val="p"/>
                </m:rPr>
                <w:rPr>
                  <w:rFonts w:ascii="Cambria Math" w:eastAsia="Calibri" w:hAnsi="Cambria Math"/>
                  <w:sz w:val="20"/>
                  <w:szCs w:val="20"/>
                </w:rPr>
                <m:t>piutang rata-rata</m:t>
              </m:r>
            </m:den>
          </m:f>
        </m:oMath>
      </m:oMathPara>
    </w:p>
    <w:p w14:paraId="6230C422" w14:textId="77777777" w:rsidR="001F4986" w:rsidRDefault="001F4986">
      <w:pPr>
        <w:pStyle w:val="Body"/>
      </w:pPr>
    </w:p>
    <w:p w14:paraId="5F9D8224" w14:textId="6CD6E4C7" w:rsidR="001F4986" w:rsidRDefault="00496743">
      <w:pPr>
        <w:pStyle w:val="Body"/>
      </w:pPr>
      <w:r>
        <w:t>Berdasarkan rumus di atas menunjukkan bahwa p</w:t>
      </w:r>
      <w:r w:rsidRPr="00496743">
        <w:t>rofitabilitas merujuk pada kemampuan perusahaan untuk memperoleh laba dari aktivitas operasionalnya. Tingkat profitabilitas ditentukan oleh seberapa baik manajemen perusahaan dalam mengelola sumber daya, mengoptimalkan proses operasional, serta menciptakan nilai bagi pemegang saham. Profitabilitas juga menjadi indikator efisiensi dan produktivitas perusahaan dalam menghasilkan laba bersih dari setiap unit penjualan atau aktivitas bisnis yang dijalankan.</w:t>
      </w:r>
    </w:p>
    <w:p w14:paraId="32F79271" w14:textId="77777777" w:rsidR="00496743" w:rsidRDefault="00496743" w:rsidP="00496743">
      <w:pPr>
        <w:pStyle w:val="Body"/>
      </w:pPr>
      <w:r>
        <w:t xml:space="preserve">Berdasarkan hasil penelitian, hipotesis pertama terbukti bahwa variabel Perputaran Piutang tidak berpengaruh terhadap Profitabilitas pada perusahaan food and beverage yang terdaftar di Bursa Efek Indonesia periode 2018–2020. Hasil uji parsial (uji t) pada tabel 4.6 menunjukkan bahwa variabel Perputaran Piutang (X1) memiliki nilai signifikansi </w:t>
      </w:r>
      <w:r>
        <w:lastRenderedPageBreak/>
        <w:t>sebesar 0,115 &gt; 0,05, dengan nilai t hitung lebih kecil dari t tabel (1,618 &lt; 2,032). Hal ini mengindikasikan bahwa Perputaran Piutang tidak memberikan pengaruh signifikan terhadap Profitabilitas.</w:t>
      </w:r>
    </w:p>
    <w:p w14:paraId="274880B4" w14:textId="5EB9C82C" w:rsidR="00953F53" w:rsidRDefault="00496743" w:rsidP="00496743">
      <w:pPr>
        <w:pStyle w:val="Body"/>
      </w:pPr>
      <w:r>
        <w:t>Kondisi tersebut terjadi karena tingkat perputaran piutang yang terlalu rendah, sehingga proses penagihan menjadi lebih lama untuk diubah menjadi uang tunai. Selain itu, syarat kredit yang diterapkan perusahaan cenderung terlalu ketat, di mana perusahaan lebih mengutamakan keamanan kredit daripada mengejar profitabilitas. Syarat kredit tersebut meliputi jangka waktu pembayaran yang singkat dan beban bunga tinggi bagi pembayaran piutang yang terlambat. Hasil penelitian ini sejalan dengan studi Butar (2020), yang juga menyimpulkan bahwa Perputaran Piutang tidak berpengaruh terhadap Profitabilitas.</w:t>
      </w:r>
      <w:r w:rsidR="00BF0810">
        <w:fldChar w:fldCharType="begin" w:fldLock="1"/>
      </w:r>
      <w:r w:rsidR="00231AE6">
        <w:instrText>ADDIN CSL_CITATION {"citationItems":[{"id":"ITEM-1","itemData":{"ISSN":"2746-1297","author":[{"dropping-particle":"","family":"Butar","given":"Jesica Martha Butar","non-dropping-particle":"","parse-names":false,"suffix":""},{"dropping-particle":"","family":"Saryadi","given":"Saryadi","non-dropping-particle":"","parse-names":false,"suffix":""}],"container-title":"Jurnal Ilmu Administrasi Bisnis","id":"ITEM-1","issue":"4","issued":{"date-parts":[["2020"]]},"page":"420-430","publisher":"Universitas Diponegoro","title":"Pengaruh Perputaran Kas, Perputaran Piutang, Dan Perputaran Persediaan Terhadap Profitabilitas (Studi Pada Perusahaan Sub Sektor Farmasi Di Bursa Efek Indonesia Periode 2014-2019","type":"article-journal","volume":"9"},"uris":["http://www.mendeley.com/documents/?uuid=35f1fb22-f407-4024-a515-147e8024962a"]}],"mendeley":{"formattedCitation":"[11]","plainTextFormattedCitation":"[11]","previouslyFormattedCitation":"[10]"},"properties":{"noteIndex":0},"schema":"https://github.com/citation-style-language/schema/raw/master/csl-citation.json"}</w:instrText>
      </w:r>
      <w:r w:rsidR="00BF0810">
        <w:fldChar w:fldCharType="separate"/>
      </w:r>
      <w:r w:rsidR="00231AE6" w:rsidRPr="00231AE6">
        <w:rPr>
          <w:noProof/>
        </w:rPr>
        <w:t>[11]</w:t>
      </w:r>
      <w:r w:rsidR="00BF0810">
        <w:fldChar w:fldCharType="end"/>
      </w:r>
      <w:r w:rsidR="002A428B" w:rsidRPr="00B77C55">
        <w:t>.</w:t>
      </w:r>
    </w:p>
    <w:p w14:paraId="237E3230" w14:textId="77777777" w:rsidR="00C01B0D" w:rsidRDefault="00C01B0D">
      <w:pPr>
        <w:pStyle w:val="Body"/>
      </w:pPr>
    </w:p>
    <w:p w14:paraId="3B582924" w14:textId="136AD933" w:rsidR="00C01B0D" w:rsidRPr="002A428B" w:rsidRDefault="002A428B" w:rsidP="00C01B0D">
      <w:pPr>
        <w:pStyle w:val="ListParagraph"/>
        <w:numPr>
          <w:ilvl w:val="0"/>
          <w:numId w:val="5"/>
        </w:numPr>
        <w:ind w:left="426"/>
        <w:rPr>
          <w:b/>
          <w:sz w:val="16"/>
          <w:szCs w:val="20"/>
          <w:lang w:val="en-ID"/>
        </w:rPr>
      </w:pPr>
      <w:r w:rsidRPr="002A428B">
        <w:rPr>
          <w:b/>
          <w:sz w:val="20"/>
          <w:szCs w:val="20"/>
        </w:rPr>
        <w:t>Pengaruh Pertumbuhan Perusahaan terhadap Profitabilitas</w:t>
      </w:r>
    </w:p>
    <w:p w14:paraId="7E44AB66" w14:textId="36A7CBEF" w:rsidR="001F4986" w:rsidRDefault="001F4986" w:rsidP="002A428B">
      <w:pPr>
        <w:ind w:firstLine="360"/>
        <w:jc w:val="both"/>
        <w:rPr>
          <w:sz w:val="20"/>
          <w:szCs w:val="20"/>
        </w:rPr>
      </w:pPr>
      <w:r w:rsidRPr="001F4986">
        <w:rPr>
          <w:sz w:val="20"/>
          <w:szCs w:val="20"/>
        </w:rPr>
        <w:t xml:space="preserve">Pertumbuhan perusahaan adalah kapasitas perusahaan untuk meningkatkan nilai asetnya dari tahun ke tahun secara berkesinambungan </w:t>
      </w:r>
      <w:sdt>
        <w:sdtPr>
          <w:rPr>
            <w:color w:val="000000"/>
            <w:sz w:val="20"/>
            <w:szCs w:val="20"/>
          </w:rPr>
          <w:tag w:val="MENDELEY_CITATION_v3_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"/>
          <w:id w:val="992684993"/>
          <w:placeholder>
            <w:docPart w:val="87DC876E570040F89C591A20591D003A"/>
          </w:placeholder>
        </w:sdtPr>
        <w:sdtEndPr/>
        <w:sdtContent>
          <w:r w:rsidRPr="001F4986">
            <w:rPr>
              <w:color w:val="000000"/>
              <w:sz w:val="20"/>
              <w:szCs w:val="20"/>
            </w:rPr>
            <w:t>(Salsabilla et al., 2023)</w:t>
          </w:r>
        </w:sdtContent>
      </w:sdt>
      <w:r w:rsidRPr="001F4986">
        <w:rPr>
          <w:sz w:val="20"/>
          <w:szCs w:val="20"/>
        </w:rPr>
        <w:t>. Hal ini mencerminkan pertumbuhan ekonomi perusahaan yang diukur melalui peningkatan nilai aset atau investasi yang dimiliki perusahaan dari waktu ke waktu.</w:t>
      </w:r>
      <w:r>
        <w:rPr>
          <w:sz w:val="20"/>
          <w:szCs w:val="20"/>
        </w:rPr>
        <w:t xml:space="preserve"> </w:t>
      </w:r>
    </w:p>
    <w:p w14:paraId="31A82F63" w14:textId="1C2EC342" w:rsidR="001F4986" w:rsidRPr="001F4986" w:rsidRDefault="001F4986" w:rsidP="002A428B">
      <w:pPr>
        <w:ind w:firstLine="360"/>
        <w:jc w:val="both"/>
        <w:rPr>
          <w:sz w:val="20"/>
          <w:szCs w:val="20"/>
        </w:rPr>
      </w:pPr>
      <m:oMathPara>
        <m:oMath>
          <m:r>
            <w:rPr>
              <w:rFonts w:ascii="Cambria Math" w:eastAsia="Calibri" w:hAnsi="Cambria Math" w:cs="Cambria Math"/>
              <w:sz w:val="20"/>
              <w:szCs w:val="20"/>
            </w:rPr>
            <m:t>Pertumbuhan Perusahaan</m:t>
          </m:r>
          <m:r>
            <m:rPr>
              <m:sty m:val="p"/>
            </m:rPr>
            <w:rPr>
              <w:rFonts w:ascii="Cambria Math" w:eastAsia="Calibri" w:hAnsi="Cambria Math" w:cs="Cambria Math"/>
              <w:sz w:val="20"/>
              <w:szCs w:val="20"/>
            </w:rPr>
            <m:t>=</m:t>
          </m:r>
          <m:f>
            <m:fPr>
              <m:ctrlPr>
                <w:rPr>
                  <w:rFonts w:ascii="Cambria Math" w:eastAsia="Calibri" w:hAnsi="Cambria Math"/>
                  <w:sz w:val="20"/>
                  <w:szCs w:val="20"/>
                </w:rPr>
              </m:ctrlPr>
            </m:fPr>
            <m:num>
              <m:sSub>
                <m:sSubPr>
                  <m:ctrlPr>
                    <w:rPr>
                      <w:rFonts w:ascii="Cambria Math" w:eastAsia="Calibri" w:hAnsi="Cambria Math" w:cs="Cambria Math"/>
                      <w:i/>
                      <w:sz w:val="20"/>
                      <w:szCs w:val="20"/>
                    </w:rPr>
                  </m:ctrlPr>
                </m:sSubPr>
                <m:e>
                  <m:r>
                    <w:rPr>
                      <w:rFonts w:ascii="Cambria Math" w:eastAsia="Calibri" w:hAnsi="Cambria Math" w:cs="Cambria Math"/>
                      <w:sz w:val="20"/>
                      <w:szCs w:val="20"/>
                    </w:rPr>
                    <m:t>TA</m:t>
                  </m:r>
                </m:e>
                <m:sub>
                  <m:r>
                    <w:rPr>
                      <w:rFonts w:ascii="Cambria Math" w:eastAsia="Calibri" w:hAnsi="Cambria Math" w:cs="Cambria Math"/>
                      <w:sz w:val="20"/>
                      <w:szCs w:val="20"/>
                    </w:rPr>
                    <m:t>t</m:t>
                  </m:r>
                </m:sub>
              </m:sSub>
              <m:r>
                <w:rPr>
                  <w:rFonts w:ascii="Cambria Math" w:eastAsia="Calibri" w:hAnsi="Cambria Math" w:cs="Cambria Math"/>
                  <w:sz w:val="20"/>
                  <w:szCs w:val="20"/>
                </w:rPr>
                <m:t>-</m:t>
              </m:r>
              <m:sSub>
                <m:sSubPr>
                  <m:ctrlPr>
                    <w:rPr>
                      <w:rFonts w:ascii="Cambria Math" w:eastAsia="Calibri" w:hAnsi="Cambria Math" w:cs="Cambria Math"/>
                      <w:i/>
                      <w:sz w:val="20"/>
                      <w:szCs w:val="20"/>
                    </w:rPr>
                  </m:ctrlPr>
                </m:sSubPr>
                <m:e>
                  <m:r>
                    <w:rPr>
                      <w:rFonts w:ascii="Cambria Math" w:eastAsia="Calibri" w:hAnsi="Cambria Math" w:cs="Cambria Math"/>
                      <w:sz w:val="20"/>
                      <w:szCs w:val="20"/>
                    </w:rPr>
                    <m:t>TA</m:t>
                  </m:r>
                </m:e>
                <m:sub>
                  <m:r>
                    <w:rPr>
                      <w:rFonts w:ascii="Cambria Math" w:eastAsia="Calibri" w:hAnsi="Cambria Math" w:cs="Cambria Math"/>
                      <w:sz w:val="20"/>
                      <w:szCs w:val="20"/>
                    </w:rPr>
                    <m:t>t-1</m:t>
                  </m:r>
                </m:sub>
              </m:sSub>
            </m:num>
            <m:den>
              <m:sSub>
                <m:sSubPr>
                  <m:ctrlPr>
                    <w:rPr>
                      <w:rFonts w:ascii="Cambria Math" w:eastAsia="Calibri" w:hAnsi="Cambria Math" w:cs="Cambria Math"/>
                      <w:i/>
                      <w:sz w:val="20"/>
                      <w:szCs w:val="20"/>
                    </w:rPr>
                  </m:ctrlPr>
                </m:sSubPr>
                <m:e>
                  <m:r>
                    <w:rPr>
                      <w:rFonts w:ascii="Cambria Math" w:eastAsia="Calibri" w:hAnsi="Cambria Math" w:cs="Cambria Math"/>
                      <w:sz w:val="20"/>
                      <w:szCs w:val="20"/>
                    </w:rPr>
                    <m:t>TA</m:t>
                  </m:r>
                </m:e>
                <m:sub>
                  <m:r>
                    <w:rPr>
                      <w:rFonts w:ascii="Cambria Math" w:eastAsia="Calibri" w:hAnsi="Cambria Math" w:cs="Cambria Math"/>
                      <w:sz w:val="20"/>
                      <w:szCs w:val="20"/>
                    </w:rPr>
                    <m:t>t-1</m:t>
                  </m:r>
                </m:sub>
              </m:sSub>
            </m:den>
          </m:f>
          <m:r>
            <w:rPr>
              <w:rFonts w:ascii="Cambria Math" w:eastAsia="Calibri" w:hAnsi="Cambria Math"/>
              <w:sz w:val="20"/>
              <w:szCs w:val="20"/>
            </w:rPr>
            <m:t>x 100%</m:t>
          </m:r>
        </m:oMath>
      </m:oMathPara>
    </w:p>
    <w:p w14:paraId="425A4B1B" w14:textId="4C0C339F" w:rsidR="002A428B" w:rsidRDefault="00B552D9" w:rsidP="002A428B">
      <w:pPr>
        <w:ind w:firstLine="360"/>
        <w:jc w:val="both"/>
        <w:rPr>
          <w:sz w:val="20"/>
          <w:szCs w:val="20"/>
        </w:rPr>
      </w:pPr>
      <w:r w:rsidRPr="00B552D9">
        <w:rPr>
          <w:sz w:val="20"/>
          <w:szCs w:val="20"/>
        </w:rPr>
        <w:t>Hasil penelitian mendukung hipotesis kedua, yang menyatakan bahwa variabel Pertumbuhan Perusahaan berpengaruh terhadap Profitabilitas pada perusahaan food and beverage yang terdaftar di Bursa Efek Indonesia periode 2018–2022. Berdasarkan uji parsial (uji t) pada tabel 4.6, diketahui bahwa variabel Pertumbuhan Perusahaan (X2) memiliki nilai signifikansi sebesar 0,000 &lt; 0,05, dengan t hitung lebih kecil dari t tabel (-4,309 &lt; 2,034). Oleh karena itu, dapat disimpulkan bahwa Pertumbuhan Perusahaan memiliki pengaruh signifikan terhadap Profitabilitas.</w:t>
      </w:r>
      <w:r w:rsidR="002A428B" w:rsidRPr="002A428B">
        <w:rPr>
          <w:sz w:val="20"/>
          <w:szCs w:val="20"/>
        </w:rPr>
        <w:t xml:space="preserve"> </w:t>
      </w:r>
    </w:p>
    <w:p w14:paraId="5E463F34" w14:textId="77777777" w:rsidR="00B552D9" w:rsidRPr="00B552D9" w:rsidRDefault="00B552D9" w:rsidP="00B552D9">
      <w:pPr>
        <w:ind w:firstLine="360"/>
        <w:jc w:val="both"/>
        <w:rPr>
          <w:sz w:val="20"/>
          <w:szCs w:val="20"/>
        </w:rPr>
      </w:pPr>
      <w:r w:rsidRPr="00B552D9">
        <w:rPr>
          <w:sz w:val="20"/>
          <w:szCs w:val="20"/>
        </w:rPr>
        <w:t>Pertumbuhan perusahaan memengaruhi profitabilitas melalui aktiva yang dimiliki, karena aktiva tersebut berperan dalam meningkatkan produktivitas dan efisiensi perusahaan, yang pada akhirnya berdampak pada profitabilitas. Pertumbuhan penjualan menjadi faktor penting bagi perusahaan untuk mencapai profitabilitas. Ketika penjualan meningkat, pendapatan perusahaan juga bertambah. Jika perusahaan dapat memanfaatkan asetnya secara efisien dan mengoptimalkan sumber daya yang ada, peningkatan pendapatan akan diikuti oleh penurunan biaya rata-rata per unit produk, yang pada akhirnya akan meningkatkan profitabilitas.</w:t>
      </w:r>
    </w:p>
    <w:p w14:paraId="402F0B6A" w14:textId="47F39B83" w:rsidR="00953F53" w:rsidRPr="002A428B" w:rsidRDefault="00B552D9" w:rsidP="00B552D9">
      <w:pPr>
        <w:ind w:firstLine="360"/>
        <w:jc w:val="both"/>
        <w:rPr>
          <w:sz w:val="20"/>
          <w:szCs w:val="20"/>
        </w:rPr>
      </w:pPr>
      <w:r w:rsidRPr="00B552D9">
        <w:rPr>
          <w:sz w:val="20"/>
          <w:szCs w:val="20"/>
        </w:rPr>
        <w:t>Dengan demikian, pertumbuhan aktiva yang diiringi oleh peningkatan laba dapat mendorong peningkatan profitabilitas perusahaan. Hasil penelitian ini sejalan dengan studi Ginting (2019), yang menyatakan bahwa Pertumbuhan Perusahaan berpengaruh signifikan terhadap Profitabilitas</w:t>
      </w:r>
      <w:r w:rsidR="00943F80">
        <w:rPr>
          <w:sz w:val="20"/>
          <w:szCs w:val="20"/>
        </w:rPr>
        <w:fldChar w:fldCharType="begin" w:fldLock="1"/>
      </w:r>
      <w:r w:rsidR="00BF0810">
        <w:rPr>
          <w:sz w:val="20"/>
          <w:szCs w:val="20"/>
        </w:rPr>
        <w:instrText>ADDIN CSL_CITATION {"citationItems":[{"id":"ITEM-1","itemData":{"ISSN":"2776-723X","author":[{"dropping-particle":"","family":"Ginting","given":"Gerinata","non-dropping-particle":"","parse-names":false,"suffix":""}],"container-title":"Jurnal Tedc","id":"ITEM-1","issue":"2","issued":{"date-parts":[["2019"]]},"page":"119-126","title":"Pengaruh Ukuran Perusahaan, Pertumbuhan Perusahaan, Keputusan Investasi, Dan Struktur Modal Terhadap Profitabilitas Perusahaan Property, Konstruksi Dan Real Estate Yang Terdaftar Di Bursa Efek Indonesia Periode 2007-2017","type":"article-journal","volume":"13"},"uris":["http://www.mendeley.com/documents/?uuid=0f21bda1-1591-4688-a00d-24c789a75a93"]}],"mendeley":{"formattedCitation":"[1]","plainTextFormattedCitation":"[1]","previouslyFormattedCitation":"[1]"},"properties":{"noteIndex":0},"schema":"https://github.com/citation-style-language/schema/raw/master/csl-citation.json"}</w:instrText>
      </w:r>
      <w:r w:rsidR="00943F80">
        <w:rPr>
          <w:sz w:val="20"/>
          <w:szCs w:val="20"/>
        </w:rPr>
        <w:fldChar w:fldCharType="separate"/>
      </w:r>
      <w:r w:rsidR="00943F80" w:rsidRPr="00943F80">
        <w:rPr>
          <w:noProof/>
          <w:sz w:val="20"/>
          <w:szCs w:val="20"/>
        </w:rPr>
        <w:t>[1]</w:t>
      </w:r>
      <w:r w:rsidR="00943F80">
        <w:rPr>
          <w:sz w:val="20"/>
          <w:szCs w:val="20"/>
        </w:rPr>
        <w:fldChar w:fldCharType="end"/>
      </w:r>
      <w:r w:rsidR="002A428B" w:rsidRPr="002A428B">
        <w:rPr>
          <w:sz w:val="20"/>
          <w:szCs w:val="20"/>
        </w:rPr>
        <w:t>.</w:t>
      </w:r>
    </w:p>
    <w:p w14:paraId="65191770" w14:textId="194F0B7F" w:rsidR="00953F53" w:rsidRPr="002A428B" w:rsidRDefault="002A428B" w:rsidP="002A428B">
      <w:pPr>
        <w:pStyle w:val="JSKParagraph"/>
        <w:numPr>
          <w:ilvl w:val="0"/>
          <w:numId w:val="5"/>
        </w:numPr>
        <w:ind w:left="426" w:hanging="426"/>
        <w:rPr>
          <w:b/>
          <w:bCs/>
        </w:rPr>
      </w:pPr>
      <w:r w:rsidRPr="009C0BD1">
        <w:rPr>
          <w:b/>
        </w:rPr>
        <w:t xml:space="preserve">Pengaruh </w:t>
      </w:r>
      <w:r>
        <w:rPr>
          <w:b/>
        </w:rPr>
        <w:t>Pertumbuhan Penjualan</w:t>
      </w:r>
      <w:r w:rsidRPr="009C0BD1">
        <w:rPr>
          <w:b/>
        </w:rPr>
        <w:t xml:space="preserve"> terhadap Profitabilitas</w:t>
      </w:r>
    </w:p>
    <w:p w14:paraId="72272CED" w14:textId="7AB48407" w:rsidR="001F4986" w:rsidRDefault="001F4986" w:rsidP="00A0531B">
      <w:pPr>
        <w:ind w:firstLine="426"/>
        <w:jc w:val="both"/>
        <w:rPr>
          <w:sz w:val="20"/>
          <w:szCs w:val="20"/>
        </w:rPr>
      </w:pPr>
      <w:r w:rsidRPr="001F4986">
        <w:rPr>
          <w:sz w:val="20"/>
          <w:szCs w:val="20"/>
        </w:rPr>
        <w:t>Pertumbuhan penjualan adalah kapasitas perusahaan dalam meningkatkan nilai penjualannya dari tahun ke tahun secara konsisten</w:t>
      </w:r>
      <w:r w:rsidR="00943F80">
        <w:rPr>
          <w:sz w:val="20"/>
          <w:szCs w:val="20"/>
        </w:rPr>
        <w:fldChar w:fldCharType="begin" w:fldLock="1"/>
      </w:r>
      <w:r w:rsidR="00231AE6">
        <w:rPr>
          <w:sz w:val="20"/>
          <w:szCs w:val="20"/>
        </w:rPr>
        <w:instrText>ADDIN CSL_CITATION {"citationItems":[{"id":"ITEM-1","itemData":{"ISSN":"2963-1181","author":[{"dropping-particle":"","family":"Saragih","given":"Siska Novita","non-dropping-particle":"","parse-names":false,"suffix":""},{"dropping-particle":"","family":"Hariani","given":"Swarmilah","non-dropping-particle":"","parse-names":false,"suffix":""}],"container-title":"Jurnal Economina","id":"ITEM-1","issue":"1","issued":{"date-parts":[["2023"]]},"page":"28-39","title":"Pengaruh Likuiditas, Ukuran Perusahaan dan Pertumbuhan Penjualan Terhadap Struktur Modal Pada Perusahaan Manufaktur Sektor Industri Barang Konsumsi Di BEI 2017-2020","type":"article-journal","volume":"2"},"uris":["http://www.mendeley.com/documents/?uuid=467f0b4b-eb8d-403c-9089-39aacd797351"]}],"mendeley":{"formattedCitation":"[12]","plainTextFormattedCitation":"[12]","previouslyFormattedCitation":"[11]"},"properties":{"noteIndex":0},"schema":"https://github.com/citation-style-language/schema/raw/master/csl-citation.json"}</w:instrText>
      </w:r>
      <w:r w:rsidR="00943F80">
        <w:rPr>
          <w:sz w:val="20"/>
          <w:szCs w:val="20"/>
        </w:rPr>
        <w:fldChar w:fldCharType="separate"/>
      </w:r>
      <w:r w:rsidR="00231AE6" w:rsidRPr="00231AE6">
        <w:rPr>
          <w:noProof/>
          <w:sz w:val="20"/>
          <w:szCs w:val="20"/>
        </w:rPr>
        <w:t>[12]</w:t>
      </w:r>
      <w:r w:rsidR="00943F80">
        <w:rPr>
          <w:sz w:val="20"/>
          <w:szCs w:val="20"/>
        </w:rPr>
        <w:fldChar w:fldCharType="end"/>
      </w:r>
      <w:r w:rsidRPr="001F4986">
        <w:rPr>
          <w:sz w:val="20"/>
          <w:szCs w:val="20"/>
        </w:rPr>
        <w:t>. Hal ini mencerminkan peningkatan volume penjualan atau pendapatan yang dihasilkan oleh perusahaan dari kegiatan bisnisnya. Pertumbuhan penjualan yang kuat menunjukkan bahwa perusahaan mampu meningkatkan minat konsumen, memperoleh pangsa pasar yang lebih besar, atau mengeksploitasi peluang pasar baru.</w:t>
      </w:r>
    </w:p>
    <w:p w14:paraId="7560EC42" w14:textId="543A5872" w:rsidR="001F4986" w:rsidRPr="001F4986" w:rsidRDefault="001F4986" w:rsidP="00A0531B">
      <w:pPr>
        <w:ind w:firstLine="426"/>
        <w:jc w:val="both"/>
        <w:rPr>
          <w:sz w:val="20"/>
          <w:szCs w:val="20"/>
        </w:rPr>
      </w:pPr>
      <m:oMathPara>
        <m:oMath>
          <m:r>
            <w:rPr>
              <w:rFonts w:ascii="Cambria Math" w:eastAsia="Calibri" w:hAnsi="Cambria Math" w:cs="Cambria Math"/>
              <w:sz w:val="20"/>
              <w:szCs w:val="20"/>
            </w:rPr>
            <m:t>Pertumbuhan Penjualan</m:t>
          </m:r>
          <m:r>
            <m:rPr>
              <m:sty m:val="p"/>
            </m:rPr>
            <w:rPr>
              <w:rFonts w:ascii="Cambria Math" w:eastAsia="Calibri" w:hAnsi="Cambria Math" w:cs="Cambria Math"/>
              <w:sz w:val="20"/>
              <w:szCs w:val="20"/>
            </w:rPr>
            <m:t>=</m:t>
          </m:r>
          <m:f>
            <m:fPr>
              <m:ctrlPr>
                <w:rPr>
                  <w:rFonts w:ascii="Cambria Math" w:eastAsia="Calibri" w:hAnsi="Cambria Math"/>
                  <w:sz w:val="20"/>
                  <w:szCs w:val="20"/>
                </w:rPr>
              </m:ctrlPr>
            </m:fPr>
            <m:num>
              <m:sSub>
                <m:sSubPr>
                  <m:ctrlPr>
                    <w:rPr>
                      <w:rFonts w:ascii="Cambria Math" w:eastAsia="Calibri" w:hAnsi="Cambria Math" w:cs="Cambria Math"/>
                      <w:i/>
                      <w:sz w:val="20"/>
                      <w:szCs w:val="20"/>
                    </w:rPr>
                  </m:ctrlPr>
                </m:sSubPr>
                <m:e>
                  <m:r>
                    <w:rPr>
                      <w:rFonts w:ascii="Cambria Math" w:eastAsia="Calibri" w:hAnsi="Cambria Math" w:cs="Cambria Math"/>
                      <w:sz w:val="20"/>
                      <w:szCs w:val="20"/>
                    </w:rPr>
                    <m:t>sales</m:t>
                  </m:r>
                </m:e>
                <m:sub>
                  <m:r>
                    <w:rPr>
                      <w:rFonts w:ascii="Cambria Math" w:eastAsia="Calibri" w:hAnsi="Cambria Math" w:cs="Cambria Math"/>
                      <w:sz w:val="20"/>
                      <w:szCs w:val="20"/>
                    </w:rPr>
                    <m:t>t</m:t>
                  </m:r>
                </m:sub>
              </m:sSub>
              <m:r>
                <w:rPr>
                  <w:rFonts w:ascii="Cambria Math" w:eastAsia="Calibri" w:hAnsi="Cambria Math" w:cs="Cambria Math"/>
                  <w:sz w:val="20"/>
                  <w:szCs w:val="20"/>
                </w:rPr>
                <m:t>-</m:t>
              </m:r>
              <m:sSub>
                <m:sSubPr>
                  <m:ctrlPr>
                    <w:rPr>
                      <w:rFonts w:ascii="Cambria Math" w:eastAsia="Calibri" w:hAnsi="Cambria Math" w:cs="Cambria Math"/>
                      <w:i/>
                      <w:sz w:val="20"/>
                      <w:szCs w:val="20"/>
                    </w:rPr>
                  </m:ctrlPr>
                </m:sSubPr>
                <m:e>
                  <m:r>
                    <w:rPr>
                      <w:rFonts w:ascii="Cambria Math" w:eastAsia="Calibri" w:hAnsi="Cambria Math" w:cs="Cambria Math"/>
                      <w:sz w:val="20"/>
                      <w:szCs w:val="20"/>
                    </w:rPr>
                    <m:t>sales</m:t>
                  </m:r>
                </m:e>
                <m:sub>
                  <m:r>
                    <w:rPr>
                      <w:rFonts w:ascii="Cambria Math" w:eastAsia="Calibri" w:hAnsi="Cambria Math" w:cs="Cambria Math"/>
                      <w:sz w:val="20"/>
                      <w:szCs w:val="20"/>
                    </w:rPr>
                    <m:t>t-1</m:t>
                  </m:r>
                </m:sub>
              </m:sSub>
            </m:num>
            <m:den>
              <m:sSub>
                <m:sSubPr>
                  <m:ctrlPr>
                    <w:rPr>
                      <w:rFonts w:ascii="Cambria Math" w:eastAsia="Calibri" w:hAnsi="Cambria Math" w:cs="Cambria Math"/>
                      <w:i/>
                      <w:sz w:val="20"/>
                      <w:szCs w:val="20"/>
                    </w:rPr>
                  </m:ctrlPr>
                </m:sSubPr>
                <m:e>
                  <m:r>
                    <w:rPr>
                      <w:rFonts w:ascii="Cambria Math" w:eastAsia="Calibri" w:hAnsi="Cambria Math" w:cs="Cambria Math"/>
                      <w:sz w:val="20"/>
                      <w:szCs w:val="20"/>
                    </w:rPr>
                    <m:t>sales</m:t>
                  </m:r>
                </m:e>
                <m:sub>
                  <m:r>
                    <w:rPr>
                      <w:rFonts w:ascii="Cambria Math" w:eastAsia="Calibri" w:hAnsi="Cambria Math" w:cs="Cambria Math"/>
                      <w:sz w:val="20"/>
                      <w:szCs w:val="20"/>
                    </w:rPr>
                    <m:t>t-1</m:t>
                  </m:r>
                </m:sub>
              </m:sSub>
            </m:den>
          </m:f>
        </m:oMath>
      </m:oMathPara>
    </w:p>
    <w:p w14:paraId="46B3AFB1" w14:textId="5AEF3CAC" w:rsidR="002A428B" w:rsidRPr="00A0531B" w:rsidRDefault="00B552D9" w:rsidP="00B552D9">
      <w:pPr>
        <w:ind w:firstLine="426"/>
        <w:jc w:val="both"/>
        <w:rPr>
          <w:sz w:val="20"/>
          <w:szCs w:val="20"/>
        </w:rPr>
      </w:pPr>
      <w:r w:rsidRPr="00B552D9">
        <w:rPr>
          <w:sz w:val="20"/>
          <w:szCs w:val="20"/>
        </w:rPr>
        <w:t>Hasil penelitian ini mendukung hipotesis ketiga, yaitu bahwa variabel Pertumbuhan Penjualan berpengaruh terhadap Profitabilitas pada perusahaan food and beverage yang terdaftar di Bursa Efek Indonesia periode 2018–2022. Berdasarkan uji parsial (uji t) pada tabel 4.6, diketahui bahwa variabel Pertumbuhan Penjualan (X3) memiliki nilai signifikansi sebesar 0,001 &lt; 0,05, dengan t hitung lebih besar dari t tabel (3,647 &gt; 2,034). Hal ini menunjukkan bahwa Pertumbuhan Penjualan berpengaruh signifikan terhadap Profitabilitas.</w:t>
      </w:r>
      <w:r>
        <w:rPr>
          <w:sz w:val="20"/>
          <w:szCs w:val="20"/>
        </w:rPr>
        <w:t xml:space="preserve"> </w:t>
      </w:r>
      <w:r w:rsidRPr="00B552D9">
        <w:rPr>
          <w:sz w:val="20"/>
          <w:szCs w:val="20"/>
        </w:rPr>
        <w:t>Pertumbuhan penjualan merupakan indikator penting yang menunjukkan sejauh mana produk dan jasa perusahaan diterima oleh pasar. Pendapatan yang dihasilkan dari penjualan digunakan untuk mengukur tingkat pertumbuhan penjualan, yang pada akhirnya akan mencerminkan kinerja keuangan perusahaan.</w:t>
      </w:r>
      <w:r w:rsidR="002A428B" w:rsidRPr="00A0531B">
        <w:rPr>
          <w:sz w:val="20"/>
          <w:szCs w:val="20"/>
        </w:rPr>
        <w:t xml:space="preserve"> </w:t>
      </w:r>
      <w:r w:rsidR="00943F80">
        <w:rPr>
          <w:sz w:val="20"/>
          <w:szCs w:val="20"/>
        </w:rPr>
        <w:fldChar w:fldCharType="begin" w:fldLock="1"/>
      </w:r>
      <w:r w:rsidR="00231AE6">
        <w:rPr>
          <w:sz w:val="20"/>
          <w:szCs w:val="20"/>
        </w:rPr>
        <w:instrText>ADDIN CSL_CITATION {"citationItems":[{"id":"ITEM-1","itemData":{"ISSN":"2745-3898","author":[{"dropping-particle":"","family":"Aprilya","given":"Ayu Nur","non-dropping-particle":"","parse-names":false,"suffix":""},{"dropping-particle":"","family":"Astuti","given":"Diana Dwi","non-dropping-particle":"","parse-names":false,"suffix":""},{"dropping-particle":"","family":"Rachmawati","given":"Lia","non-dropping-particle":"","parse-names":false,"suffix":""}],"container-title":"Jakuma: Jurnal Akuntansi dan Manajemen Keuangan","id":"ITEM-1","issue":"2","issued":{"date-parts":[["2020"]]},"page":"100-116","title":"Faktor–Faktor Yang Mempengaruhi Profitabilitas Pada Perusahaan Manufaktur Yang Terdaftar Di Bursa Efek Indonesia (BEI) Periode 2014-2018","type":"article-journal","volume":"1"},"uris":["http://www.mendeley.com/documents/?uuid=7e2c6f79-89fb-432d-b665-50c6d6ed4a74"]}],"mendeley":{"formattedCitation":"[13]","plainTextFormattedCitation":"[13]","previouslyFormattedCitation":"[12]"},"properties":{"noteIndex":0},"schema":"https://github.com/citation-style-language/schema/raw/master/csl-citation.json"}</w:instrText>
      </w:r>
      <w:r w:rsidR="00943F80">
        <w:rPr>
          <w:sz w:val="20"/>
          <w:szCs w:val="20"/>
        </w:rPr>
        <w:fldChar w:fldCharType="separate"/>
      </w:r>
      <w:r w:rsidR="00231AE6" w:rsidRPr="00231AE6">
        <w:rPr>
          <w:noProof/>
          <w:sz w:val="20"/>
          <w:szCs w:val="20"/>
        </w:rPr>
        <w:t>[13]</w:t>
      </w:r>
      <w:r w:rsidR="00943F80">
        <w:rPr>
          <w:sz w:val="20"/>
          <w:szCs w:val="20"/>
        </w:rPr>
        <w:fldChar w:fldCharType="end"/>
      </w:r>
      <w:r w:rsidR="002A428B" w:rsidRPr="00A0531B">
        <w:rPr>
          <w:sz w:val="20"/>
          <w:szCs w:val="20"/>
        </w:rPr>
        <w:t>.</w:t>
      </w:r>
    </w:p>
    <w:p w14:paraId="696C4F9D" w14:textId="77777777" w:rsidR="00B552D9" w:rsidRPr="00B552D9" w:rsidRDefault="002A428B" w:rsidP="00B552D9">
      <w:pPr>
        <w:pStyle w:val="JSKParagraph"/>
        <w:ind w:firstLine="426"/>
        <w:rPr>
          <w:szCs w:val="20"/>
        </w:rPr>
      </w:pPr>
      <w:r w:rsidRPr="00A0531B">
        <w:rPr>
          <w:szCs w:val="20"/>
        </w:rPr>
        <w:t xml:space="preserve"> </w:t>
      </w:r>
      <w:r w:rsidR="00B552D9" w:rsidRPr="00B552D9">
        <w:rPr>
          <w:szCs w:val="20"/>
        </w:rPr>
        <w:t>Pertumbuhan penjualan mencerminkan kemampuan perusahaan dalam menerapkan strategi bisnis secara konsisten dari waktu ke waktu. Penjualan yang tinggi dapat menjadi indikator keberhasilan perusahaan dalam mencapai targetnya. Dengan mengetahui tingkat pertumbuhan penjualan, perusahaan dapat memperkirakan potensi profit yang akan diperoleh. Penjualan harus mampu menutupi biaya operasional agar dapat meningkatkan laba (Brigham dan Houston, 2011: 168).</w:t>
      </w:r>
    </w:p>
    <w:p w14:paraId="1B4E5401" w14:textId="7B372DF2" w:rsidR="002A428B" w:rsidRPr="00A0531B" w:rsidRDefault="00B552D9" w:rsidP="00B552D9">
      <w:pPr>
        <w:pStyle w:val="JSKParagraph"/>
        <w:ind w:firstLine="426"/>
        <w:rPr>
          <w:bCs/>
          <w:szCs w:val="20"/>
        </w:rPr>
      </w:pPr>
      <w:r w:rsidRPr="00B552D9">
        <w:rPr>
          <w:szCs w:val="20"/>
        </w:rPr>
        <w:t>Pertumbuhan penjualan memiliki peran strategis bagi perusahaan, karena peningkatan penjualan sering kali diiringi dengan pertumbuhan pangsa pasar (market share), yang pada akhirnya akan berdampak positif pada profitabilitas perusahaan. Hasil penelitian ini konsisten dengan temuan Sukadana &amp; Triaryati (2018), yang menunjukkan bahwa Pertumbuhan Penjualan berpengaruh signifikan terhadap Profitabilitas.</w:t>
      </w:r>
      <w:r w:rsidR="00BF0810">
        <w:rPr>
          <w:szCs w:val="20"/>
        </w:rPr>
        <w:fldChar w:fldCharType="begin" w:fldLock="1"/>
      </w:r>
      <w:r w:rsidR="00BF0810">
        <w:rPr>
          <w:szCs w:val="20"/>
        </w:rPr>
        <w:instrText>ADDIN CSL_CITATION {"citationItems":[{"id":"ITEM-1","itemData":{"ISBN":"2302-8912","author":[{"dropping-particle":"","family":"Sukadana","given":"I Ketut Alit","non-dropping-particle":"","parse-names":false,"suffix":""},{"dropping-particle":"","family":"Triaryati","given":"Nyoman","non-dropping-particle":"","parse-names":false,"suffix":""}],"id":"ITEM-1","issued":{"date-parts":[["2018"]]},"publisher":"Udayana University","title":"Pengaruh pertumbuhan penjualan, ukuran perusahaan, dan leverage terhadap profitabilitas pada perusahaan food and beverage BEI","type":"article"},"uris":["http://www.mendeley.com/documents/?uuid=e228e133-0330-4bb0-ad3d-3988f0dda712"]}],"mendeley":{"formattedCitation":"[5]","plainTextFormattedCitation":"[5]","previouslyFormattedCitation":"[5]"},"properties":{"noteIndex":0},"schema":"https://github.com/citation-style-language/schema/raw/master/csl-citation.json"}</w:instrText>
      </w:r>
      <w:r w:rsidR="00BF0810">
        <w:rPr>
          <w:szCs w:val="20"/>
        </w:rPr>
        <w:fldChar w:fldCharType="separate"/>
      </w:r>
      <w:r w:rsidR="00BF0810" w:rsidRPr="00BF0810">
        <w:rPr>
          <w:noProof/>
          <w:szCs w:val="20"/>
        </w:rPr>
        <w:t>[5]</w:t>
      </w:r>
      <w:r w:rsidR="00BF0810">
        <w:rPr>
          <w:szCs w:val="20"/>
        </w:rPr>
        <w:fldChar w:fldCharType="end"/>
      </w:r>
      <w:r w:rsidR="002A428B" w:rsidRPr="00A0531B">
        <w:rPr>
          <w:szCs w:val="20"/>
        </w:rPr>
        <w:t>.</w:t>
      </w:r>
    </w:p>
    <w:p w14:paraId="386E3C30" w14:textId="2A1593C4" w:rsidR="002A428B" w:rsidRPr="002A428B" w:rsidRDefault="002A428B" w:rsidP="002A428B">
      <w:pPr>
        <w:pStyle w:val="JSKParagraph"/>
        <w:numPr>
          <w:ilvl w:val="0"/>
          <w:numId w:val="5"/>
        </w:numPr>
        <w:ind w:left="426" w:hanging="426"/>
        <w:rPr>
          <w:b/>
          <w:bCs/>
        </w:rPr>
      </w:pPr>
      <w:r w:rsidRPr="009C0BD1">
        <w:rPr>
          <w:b/>
        </w:rPr>
        <w:t xml:space="preserve">Pengaruh Perputaran </w:t>
      </w:r>
      <w:r>
        <w:rPr>
          <w:b/>
        </w:rPr>
        <w:t>Persediaan</w:t>
      </w:r>
      <w:r w:rsidRPr="009C0BD1">
        <w:rPr>
          <w:b/>
        </w:rPr>
        <w:t xml:space="preserve"> terhadap Profitabilitas</w:t>
      </w:r>
    </w:p>
    <w:p w14:paraId="55DE7C6C" w14:textId="1B307F7D" w:rsidR="001F4986" w:rsidRPr="00616EC6" w:rsidRDefault="00616EC6" w:rsidP="00616EC6">
      <w:pPr>
        <w:pStyle w:val="JSKParagraph"/>
        <w:ind w:firstLine="426"/>
      </w:pPr>
      <w:r w:rsidRPr="00616EC6">
        <w:t>Persediaan adalah komponen penting dalam modal kerja yang berbentuk aset dan bersifat dinamis, karena jumlahnya terus berubah seiring dengan aktivitas pembelian dan penjualan. Perputaran persediaan diukur melalui rasio yang membandingkan antara total harga pokok penjualan (HPP) dengan rata-rata nilai persediaan yang dimiliki perusahaan</w:t>
      </w:r>
      <w:r>
        <w:t xml:space="preserve"> </w:t>
      </w:r>
      <w:r w:rsidR="00BF0810">
        <w:fldChar w:fldCharType="begin" w:fldLock="1"/>
      </w:r>
      <w:r w:rsidR="00231AE6">
        <w:instrText>ADDIN CSL_CITATION {"citationItems":[{"id":"ITEM-1","itemData":{"ISSN":"2623-2081","author":[{"dropping-particle":"","family":"Pratiwi","given":"Dini","non-dropping-particle":"","parse-names":false,"suffix":""}],"container-title":"Jurnal Ilmu Manajemen","id":"ITEM-1","issue":"1","issued":{"date-parts":[["2018"]]},"page":"77-89","title":"Pengaruh Perputaran Modal Kerja, Perputaran Piutang dan Perputaran Persediaan terhadap Profitabilitas pada Perusahaan Industri Barang Konsumsi di Bursa Efek Indonesia","type":"article-journal","volume":"7"},"uris":["http://www.mendeley.com/documents/?uuid=a5c45538-5436-4c07-9c8c-0d9830d1050d"]}],"mendeley":{"formattedCitation":"[14]","plainTextFormattedCitation":"[14]","previouslyFormattedCitation":"[13]"},"properties":{"noteIndex":0},"schema":"https://github.com/citation-style-language/schema/raw/master/csl-citation.json"}</w:instrText>
      </w:r>
      <w:r w:rsidR="00BF0810">
        <w:fldChar w:fldCharType="separate"/>
      </w:r>
      <w:r w:rsidR="00231AE6" w:rsidRPr="00231AE6">
        <w:rPr>
          <w:noProof/>
        </w:rPr>
        <w:t>[14]</w:t>
      </w:r>
      <w:r w:rsidR="00BF0810">
        <w:fldChar w:fldCharType="end"/>
      </w:r>
      <w:r w:rsidR="001F4986" w:rsidRPr="00077449">
        <w:t>.</w:t>
      </w:r>
      <w:r>
        <w:t xml:space="preserve"> </w:t>
      </w:r>
      <w:r w:rsidR="001F4986" w:rsidRPr="00616EC6">
        <w:rPr>
          <w:szCs w:val="20"/>
        </w:rPr>
        <w:t>Rumus perputaran persediaan sebagai berikut :</w:t>
      </w:r>
    </w:p>
    <w:p w14:paraId="53580E2E" w14:textId="77777777" w:rsidR="001F4986" w:rsidRPr="001F4986" w:rsidRDefault="001F4986" w:rsidP="001F4986">
      <w:pPr>
        <w:pStyle w:val="ListParagraph"/>
        <w:jc w:val="both"/>
        <w:rPr>
          <w:sz w:val="20"/>
          <w:szCs w:val="20"/>
        </w:rPr>
      </w:pPr>
      <m:oMathPara>
        <m:oMath>
          <m:r>
            <w:rPr>
              <w:rFonts w:ascii="Cambria Math" w:eastAsia="Calibri" w:hAnsi="Cambria Math"/>
              <w:sz w:val="20"/>
              <w:szCs w:val="20"/>
            </w:rPr>
            <w:lastRenderedPageBreak/>
            <m:t>perputaran persediaan</m:t>
          </m:r>
          <m:r>
            <m:rPr>
              <m:sty m:val="p"/>
            </m:rPr>
            <w:rPr>
              <w:rFonts w:ascii="Cambria Math" w:eastAsia="Calibri" w:hAnsi="Cambria Math"/>
              <w:sz w:val="20"/>
              <w:szCs w:val="20"/>
            </w:rPr>
            <m:t>=</m:t>
          </m:r>
          <m:f>
            <m:fPr>
              <m:ctrlPr>
                <w:rPr>
                  <w:rFonts w:ascii="Cambria Math" w:eastAsia="Calibri" w:hAnsi="Cambria Math"/>
                  <w:bCs/>
                  <w:sz w:val="20"/>
                  <w:szCs w:val="20"/>
                </w:rPr>
              </m:ctrlPr>
            </m:fPr>
            <m:num>
              <m:r>
                <m:rPr>
                  <m:sty m:val="p"/>
                </m:rPr>
                <w:rPr>
                  <w:rFonts w:ascii="Cambria Math" w:eastAsia="Calibri" w:hAnsi="Cambria Math"/>
                  <w:sz w:val="20"/>
                  <w:szCs w:val="20"/>
                </w:rPr>
                <m:t>jumlah harga pokok</m:t>
              </m:r>
            </m:num>
            <m:den>
              <m:r>
                <m:rPr>
                  <m:sty m:val="p"/>
                </m:rPr>
                <w:rPr>
                  <w:rFonts w:ascii="Cambria Math" w:eastAsia="Calibri" w:hAnsi="Cambria Math"/>
                  <w:sz w:val="20"/>
                  <w:szCs w:val="20"/>
                </w:rPr>
                <m:t>rata-rata persediaan</m:t>
              </m:r>
            </m:den>
          </m:f>
        </m:oMath>
      </m:oMathPara>
    </w:p>
    <w:p w14:paraId="5BD3ABA2" w14:textId="77777777" w:rsidR="00616EC6" w:rsidRPr="00616EC6" w:rsidRDefault="00616EC6" w:rsidP="00616EC6">
      <w:pPr>
        <w:pStyle w:val="ListParagraph"/>
        <w:ind w:left="0" w:firstLine="426"/>
        <w:jc w:val="both"/>
        <w:rPr>
          <w:sz w:val="20"/>
          <w:lang w:val="en-ID"/>
        </w:rPr>
      </w:pPr>
      <w:proofErr w:type="spellStart"/>
      <w:r w:rsidRPr="00616EC6">
        <w:rPr>
          <w:sz w:val="20"/>
          <w:lang w:val="en-ID"/>
        </w:rPr>
        <w:t>Hasil</w:t>
      </w:r>
      <w:proofErr w:type="spellEnd"/>
      <w:r w:rsidRPr="00616EC6">
        <w:rPr>
          <w:sz w:val="20"/>
          <w:lang w:val="en-ID"/>
        </w:rPr>
        <w:t xml:space="preserve"> </w:t>
      </w:r>
      <w:proofErr w:type="spellStart"/>
      <w:r w:rsidRPr="00616EC6">
        <w:rPr>
          <w:sz w:val="20"/>
          <w:lang w:val="en-ID"/>
        </w:rPr>
        <w:t>penelitian</w:t>
      </w:r>
      <w:proofErr w:type="spellEnd"/>
      <w:r w:rsidRPr="00616EC6">
        <w:rPr>
          <w:sz w:val="20"/>
          <w:lang w:val="en-ID"/>
        </w:rPr>
        <w:t xml:space="preserve"> </w:t>
      </w:r>
      <w:proofErr w:type="spellStart"/>
      <w:r w:rsidRPr="00616EC6">
        <w:rPr>
          <w:sz w:val="20"/>
          <w:lang w:val="en-ID"/>
        </w:rPr>
        <w:t>ini</w:t>
      </w:r>
      <w:proofErr w:type="spellEnd"/>
      <w:r w:rsidRPr="00616EC6">
        <w:rPr>
          <w:sz w:val="20"/>
          <w:lang w:val="en-ID"/>
        </w:rPr>
        <w:t xml:space="preserve"> </w:t>
      </w:r>
      <w:proofErr w:type="spellStart"/>
      <w:r w:rsidRPr="00616EC6">
        <w:rPr>
          <w:sz w:val="20"/>
          <w:lang w:val="en-ID"/>
        </w:rPr>
        <w:t>mendukung</w:t>
      </w:r>
      <w:proofErr w:type="spellEnd"/>
      <w:r w:rsidRPr="00616EC6">
        <w:rPr>
          <w:sz w:val="20"/>
          <w:lang w:val="en-ID"/>
        </w:rPr>
        <w:t xml:space="preserve"> </w:t>
      </w:r>
      <w:proofErr w:type="spellStart"/>
      <w:r w:rsidRPr="00616EC6">
        <w:rPr>
          <w:sz w:val="20"/>
          <w:lang w:val="en-ID"/>
        </w:rPr>
        <w:t>hipotesis</w:t>
      </w:r>
      <w:proofErr w:type="spellEnd"/>
      <w:r w:rsidRPr="00616EC6">
        <w:rPr>
          <w:sz w:val="20"/>
          <w:lang w:val="en-ID"/>
        </w:rPr>
        <w:t xml:space="preserve"> </w:t>
      </w:r>
      <w:proofErr w:type="spellStart"/>
      <w:r w:rsidRPr="00616EC6">
        <w:rPr>
          <w:sz w:val="20"/>
          <w:lang w:val="en-ID"/>
        </w:rPr>
        <w:t>keempat</w:t>
      </w:r>
      <w:proofErr w:type="spellEnd"/>
      <w:r w:rsidRPr="00616EC6">
        <w:rPr>
          <w:sz w:val="20"/>
          <w:lang w:val="en-ID"/>
        </w:rPr>
        <w:t xml:space="preserve">, </w:t>
      </w:r>
      <w:proofErr w:type="spellStart"/>
      <w:r w:rsidRPr="00616EC6">
        <w:rPr>
          <w:sz w:val="20"/>
          <w:lang w:val="en-ID"/>
        </w:rPr>
        <w:t>yaitu</w:t>
      </w:r>
      <w:proofErr w:type="spellEnd"/>
      <w:r w:rsidRPr="00616EC6">
        <w:rPr>
          <w:sz w:val="20"/>
          <w:lang w:val="en-ID"/>
        </w:rPr>
        <w:t xml:space="preserve"> </w:t>
      </w:r>
      <w:proofErr w:type="spellStart"/>
      <w:r w:rsidRPr="00616EC6">
        <w:rPr>
          <w:sz w:val="20"/>
          <w:lang w:val="en-ID"/>
        </w:rPr>
        <w:t>bahwa</w:t>
      </w:r>
      <w:proofErr w:type="spellEnd"/>
      <w:r w:rsidRPr="00616EC6">
        <w:rPr>
          <w:sz w:val="20"/>
          <w:lang w:val="en-ID"/>
        </w:rPr>
        <w:t xml:space="preserve"> </w:t>
      </w:r>
      <w:proofErr w:type="spellStart"/>
      <w:r w:rsidRPr="00616EC6">
        <w:rPr>
          <w:sz w:val="20"/>
          <w:lang w:val="en-ID"/>
        </w:rPr>
        <w:t>variabel</w:t>
      </w:r>
      <w:proofErr w:type="spellEnd"/>
      <w:r w:rsidRPr="00616EC6">
        <w:rPr>
          <w:sz w:val="20"/>
          <w:lang w:val="en-ID"/>
        </w:rPr>
        <w:t xml:space="preserve"> </w:t>
      </w:r>
      <w:proofErr w:type="spellStart"/>
      <w:r w:rsidRPr="00616EC6">
        <w:rPr>
          <w:sz w:val="20"/>
          <w:lang w:val="en-ID"/>
        </w:rPr>
        <w:t>Perputaran</w:t>
      </w:r>
      <w:proofErr w:type="spellEnd"/>
      <w:r w:rsidRPr="00616EC6">
        <w:rPr>
          <w:sz w:val="20"/>
          <w:lang w:val="en-ID"/>
        </w:rPr>
        <w:t xml:space="preserve"> </w:t>
      </w:r>
      <w:proofErr w:type="spellStart"/>
      <w:r w:rsidRPr="00616EC6">
        <w:rPr>
          <w:sz w:val="20"/>
          <w:lang w:val="en-ID"/>
        </w:rPr>
        <w:t>Persediaan</w:t>
      </w:r>
      <w:proofErr w:type="spellEnd"/>
      <w:r w:rsidRPr="00616EC6">
        <w:rPr>
          <w:sz w:val="20"/>
          <w:lang w:val="en-ID"/>
        </w:rPr>
        <w:t xml:space="preserve"> </w:t>
      </w:r>
      <w:proofErr w:type="spellStart"/>
      <w:r w:rsidRPr="00616EC6">
        <w:rPr>
          <w:sz w:val="20"/>
          <w:lang w:val="en-ID"/>
        </w:rPr>
        <w:t>tidak</w:t>
      </w:r>
      <w:proofErr w:type="spellEnd"/>
      <w:r w:rsidRPr="00616EC6">
        <w:rPr>
          <w:sz w:val="20"/>
          <w:lang w:val="en-ID"/>
        </w:rPr>
        <w:t xml:space="preserve"> </w:t>
      </w:r>
      <w:proofErr w:type="spellStart"/>
      <w:r w:rsidRPr="00616EC6">
        <w:rPr>
          <w:sz w:val="20"/>
          <w:lang w:val="en-ID"/>
        </w:rPr>
        <w:t>berpengaruh</w:t>
      </w:r>
      <w:proofErr w:type="spellEnd"/>
      <w:r w:rsidRPr="00616EC6">
        <w:rPr>
          <w:sz w:val="20"/>
          <w:lang w:val="en-ID"/>
        </w:rPr>
        <w:t xml:space="preserve"> </w:t>
      </w:r>
      <w:proofErr w:type="spellStart"/>
      <w:r w:rsidRPr="00616EC6">
        <w:rPr>
          <w:sz w:val="20"/>
          <w:lang w:val="en-ID"/>
        </w:rPr>
        <w:t>terhadap</w:t>
      </w:r>
      <w:proofErr w:type="spellEnd"/>
      <w:r w:rsidRPr="00616EC6">
        <w:rPr>
          <w:sz w:val="20"/>
          <w:lang w:val="en-ID"/>
        </w:rPr>
        <w:t xml:space="preserve"> </w:t>
      </w:r>
      <w:proofErr w:type="spellStart"/>
      <w:r w:rsidRPr="00616EC6">
        <w:rPr>
          <w:sz w:val="20"/>
          <w:lang w:val="en-ID"/>
        </w:rPr>
        <w:t>Nilai</w:t>
      </w:r>
      <w:proofErr w:type="spellEnd"/>
      <w:r w:rsidRPr="00616EC6">
        <w:rPr>
          <w:sz w:val="20"/>
          <w:lang w:val="en-ID"/>
        </w:rPr>
        <w:t xml:space="preserve"> Perusahaan </w:t>
      </w:r>
      <w:proofErr w:type="spellStart"/>
      <w:r w:rsidRPr="00616EC6">
        <w:rPr>
          <w:sz w:val="20"/>
          <w:lang w:val="en-ID"/>
        </w:rPr>
        <w:t>pada</w:t>
      </w:r>
      <w:proofErr w:type="spellEnd"/>
      <w:r w:rsidRPr="00616EC6">
        <w:rPr>
          <w:sz w:val="20"/>
          <w:lang w:val="en-ID"/>
        </w:rPr>
        <w:t xml:space="preserve"> </w:t>
      </w:r>
      <w:proofErr w:type="spellStart"/>
      <w:r w:rsidRPr="00616EC6">
        <w:rPr>
          <w:sz w:val="20"/>
          <w:lang w:val="en-ID"/>
        </w:rPr>
        <w:t>perusahaan</w:t>
      </w:r>
      <w:proofErr w:type="spellEnd"/>
      <w:r w:rsidRPr="00616EC6">
        <w:rPr>
          <w:sz w:val="20"/>
          <w:lang w:val="en-ID"/>
        </w:rPr>
        <w:t xml:space="preserve"> food and beverage yang </w:t>
      </w:r>
      <w:proofErr w:type="spellStart"/>
      <w:r w:rsidRPr="00616EC6">
        <w:rPr>
          <w:sz w:val="20"/>
          <w:lang w:val="en-ID"/>
        </w:rPr>
        <w:t>terdaftar</w:t>
      </w:r>
      <w:proofErr w:type="spellEnd"/>
      <w:r w:rsidRPr="00616EC6">
        <w:rPr>
          <w:sz w:val="20"/>
          <w:lang w:val="en-ID"/>
        </w:rPr>
        <w:t xml:space="preserve"> di Bursa </w:t>
      </w:r>
      <w:proofErr w:type="spellStart"/>
      <w:r w:rsidRPr="00616EC6">
        <w:rPr>
          <w:sz w:val="20"/>
          <w:lang w:val="en-ID"/>
        </w:rPr>
        <w:t>Efek</w:t>
      </w:r>
      <w:proofErr w:type="spellEnd"/>
      <w:r w:rsidRPr="00616EC6">
        <w:rPr>
          <w:sz w:val="20"/>
          <w:lang w:val="en-ID"/>
        </w:rPr>
        <w:t xml:space="preserve"> Indonesia </w:t>
      </w:r>
      <w:proofErr w:type="spellStart"/>
      <w:r w:rsidRPr="00616EC6">
        <w:rPr>
          <w:sz w:val="20"/>
          <w:lang w:val="en-ID"/>
        </w:rPr>
        <w:t>periode</w:t>
      </w:r>
      <w:proofErr w:type="spellEnd"/>
      <w:r w:rsidRPr="00616EC6">
        <w:rPr>
          <w:sz w:val="20"/>
          <w:lang w:val="en-ID"/>
        </w:rPr>
        <w:t xml:space="preserve"> 2018–2022. </w:t>
      </w:r>
      <w:proofErr w:type="spellStart"/>
      <w:r w:rsidRPr="00616EC6">
        <w:rPr>
          <w:sz w:val="20"/>
          <w:lang w:val="en-ID"/>
        </w:rPr>
        <w:t>Berdasarkan</w:t>
      </w:r>
      <w:proofErr w:type="spellEnd"/>
      <w:r w:rsidRPr="00616EC6">
        <w:rPr>
          <w:sz w:val="20"/>
          <w:lang w:val="en-ID"/>
        </w:rPr>
        <w:t xml:space="preserve"> </w:t>
      </w:r>
      <w:proofErr w:type="spellStart"/>
      <w:r w:rsidRPr="00616EC6">
        <w:rPr>
          <w:sz w:val="20"/>
          <w:lang w:val="en-ID"/>
        </w:rPr>
        <w:t>uji</w:t>
      </w:r>
      <w:proofErr w:type="spellEnd"/>
      <w:r w:rsidRPr="00616EC6">
        <w:rPr>
          <w:sz w:val="20"/>
          <w:lang w:val="en-ID"/>
        </w:rPr>
        <w:t xml:space="preserve"> </w:t>
      </w:r>
      <w:proofErr w:type="spellStart"/>
      <w:r w:rsidRPr="00616EC6">
        <w:rPr>
          <w:sz w:val="20"/>
          <w:lang w:val="en-ID"/>
        </w:rPr>
        <w:t>parsial</w:t>
      </w:r>
      <w:proofErr w:type="spellEnd"/>
      <w:r w:rsidRPr="00616EC6">
        <w:rPr>
          <w:sz w:val="20"/>
          <w:lang w:val="en-ID"/>
        </w:rPr>
        <w:t xml:space="preserve"> (</w:t>
      </w:r>
      <w:proofErr w:type="spellStart"/>
      <w:r w:rsidRPr="00616EC6">
        <w:rPr>
          <w:sz w:val="20"/>
          <w:lang w:val="en-ID"/>
        </w:rPr>
        <w:t>uji</w:t>
      </w:r>
      <w:proofErr w:type="spellEnd"/>
      <w:r w:rsidRPr="00616EC6">
        <w:rPr>
          <w:sz w:val="20"/>
          <w:lang w:val="en-ID"/>
        </w:rPr>
        <w:t xml:space="preserve"> t) </w:t>
      </w:r>
      <w:proofErr w:type="spellStart"/>
      <w:r w:rsidRPr="00616EC6">
        <w:rPr>
          <w:sz w:val="20"/>
          <w:lang w:val="en-ID"/>
        </w:rPr>
        <w:t>pada</w:t>
      </w:r>
      <w:proofErr w:type="spellEnd"/>
      <w:r w:rsidRPr="00616EC6">
        <w:rPr>
          <w:sz w:val="20"/>
          <w:lang w:val="en-ID"/>
        </w:rPr>
        <w:t xml:space="preserve"> </w:t>
      </w:r>
      <w:proofErr w:type="spellStart"/>
      <w:r w:rsidRPr="00616EC6">
        <w:rPr>
          <w:sz w:val="20"/>
          <w:lang w:val="en-ID"/>
        </w:rPr>
        <w:t>tabel</w:t>
      </w:r>
      <w:proofErr w:type="spellEnd"/>
      <w:r w:rsidRPr="00616EC6">
        <w:rPr>
          <w:sz w:val="20"/>
          <w:lang w:val="en-ID"/>
        </w:rPr>
        <w:t xml:space="preserve"> 4.6, </w:t>
      </w:r>
      <w:proofErr w:type="spellStart"/>
      <w:r w:rsidRPr="00616EC6">
        <w:rPr>
          <w:sz w:val="20"/>
          <w:lang w:val="en-ID"/>
        </w:rPr>
        <w:t>diketahui</w:t>
      </w:r>
      <w:proofErr w:type="spellEnd"/>
      <w:r w:rsidRPr="00616EC6">
        <w:rPr>
          <w:sz w:val="20"/>
          <w:lang w:val="en-ID"/>
        </w:rPr>
        <w:t xml:space="preserve"> </w:t>
      </w:r>
      <w:proofErr w:type="spellStart"/>
      <w:r w:rsidRPr="00616EC6">
        <w:rPr>
          <w:sz w:val="20"/>
          <w:lang w:val="en-ID"/>
        </w:rPr>
        <w:t>bahwa</w:t>
      </w:r>
      <w:proofErr w:type="spellEnd"/>
      <w:r w:rsidRPr="00616EC6">
        <w:rPr>
          <w:sz w:val="20"/>
          <w:lang w:val="en-ID"/>
        </w:rPr>
        <w:t xml:space="preserve"> </w:t>
      </w:r>
      <w:proofErr w:type="spellStart"/>
      <w:r w:rsidRPr="00616EC6">
        <w:rPr>
          <w:sz w:val="20"/>
          <w:lang w:val="en-ID"/>
        </w:rPr>
        <w:t>variabel</w:t>
      </w:r>
      <w:proofErr w:type="spellEnd"/>
      <w:r w:rsidRPr="00616EC6">
        <w:rPr>
          <w:sz w:val="20"/>
          <w:lang w:val="en-ID"/>
        </w:rPr>
        <w:t xml:space="preserve"> </w:t>
      </w:r>
      <w:proofErr w:type="spellStart"/>
      <w:r w:rsidRPr="00616EC6">
        <w:rPr>
          <w:sz w:val="20"/>
          <w:lang w:val="en-ID"/>
        </w:rPr>
        <w:t>Perputaran</w:t>
      </w:r>
      <w:proofErr w:type="spellEnd"/>
      <w:r w:rsidRPr="00616EC6">
        <w:rPr>
          <w:sz w:val="20"/>
          <w:lang w:val="en-ID"/>
        </w:rPr>
        <w:t xml:space="preserve"> </w:t>
      </w:r>
      <w:proofErr w:type="spellStart"/>
      <w:r w:rsidRPr="00616EC6">
        <w:rPr>
          <w:sz w:val="20"/>
          <w:lang w:val="en-ID"/>
        </w:rPr>
        <w:t>Persediaan</w:t>
      </w:r>
      <w:proofErr w:type="spellEnd"/>
      <w:r w:rsidRPr="00616EC6">
        <w:rPr>
          <w:sz w:val="20"/>
          <w:lang w:val="en-ID"/>
        </w:rPr>
        <w:t xml:space="preserve"> (X4) </w:t>
      </w:r>
      <w:proofErr w:type="spellStart"/>
      <w:r w:rsidRPr="00616EC6">
        <w:rPr>
          <w:sz w:val="20"/>
          <w:lang w:val="en-ID"/>
        </w:rPr>
        <w:t>memiliki</w:t>
      </w:r>
      <w:proofErr w:type="spellEnd"/>
      <w:r w:rsidRPr="00616EC6">
        <w:rPr>
          <w:sz w:val="20"/>
          <w:lang w:val="en-ID"/>
        </w:rPr>
        <w:t xml:space="preserve"> </w:t>
      </w:r>
      <w:proofErr w:type="spellStart"/>
      <w:r w:rsidRPr="00616EC6">
        <w:rPr>
          <w:sz w:val="20"/>
          <w:lang w:val="en-ID"/>
        </w:rPr>
        <w:t>nilai</w:t>
      </w:r>
      <w:proofErr w:type="spellEnd"/>
      <w:r w:rsidRPr="00616EC6">
        <w:rPr>
          <w:sz w:val="20"/>
          <w:lang w:val="en-ID"/>
        </w:rPr>
        <w:t xml:space="preserve"> </w:t>
      </w:r>
      <w:proofErr w:type="spellStart"/>
      <w:r w:rsidRPr="00616EC6">
        <w:rPr>
          <w:sz w:val="20"/>
          <w:lang w:val="en-ID"/>
        </w:rPr>
        <w:t>signifikansi</w:t>
      </w:r>
      <w:proofErr w:type="spellEnd"/>
      <w:r w:rsidRPr="00616EC6">
        <w:rPr>
          <w:sz w:val="20"/>
          <w:lang w:val="en-ID"/>
        </w:rPr>
        <w:t xml:space="preserve"> </w:t>
      </w:r>
      <w:proofErr w:type="spellStart"/>
      <w:r w:rsidRPr="00616EC6">
        <w:rPr>
          <w:sz w:val="20"/>
          <w:lang w:val="en-ID"/>
        </w:rPr>
        <w:t>sebesar</w:t>
      </w:r>
      <w:proofErr w:type="spellEnd"/>
      <w:r w:rsidRPr="00616EC6">
        <w:rPr>
          <w:sz w:val="20"/>
          <w:lang w:val="en-ID"/>
        </w:rPr>
        <w:t xml:space="preserve"> 0,679 &gt; 0,05 </w:t>
      </w:r>
      <w:proofErr w:type="spellStart"/>
      <w:r w:rsidRPr="00616EC6">
        <w:rPr>
          <w:sz w:val="20"/>
          <w:lang w:val="en-ID"/>
        </w:rPr>
        <w:t>dan</w:t>
      </w:r>
      <w:proofErr w:type="spellEnd"/>
      <w:r w:rsidRPr="00616EC6">
        <w:rPr>
          <w:sz w:val="20"/>
          <w:lang w:val="en-ID"/>
        </w:rPr>
        <w:t xml:space="preserve"> t </w:t>
      </w:r>
      <w:proofErr w:type="spellStart"/>
      <w:r w:rsidRPr="00616EC6">
        <w:rPr>
          <w:sz w:val="20"/>
          <w:lang w:val="en-ID"/>
        </w:rPr>
        <w:t>hitung</w:t>
      </w:r>
      <w:proofErr w:type="spellEnd"/>
      <w:r w:rsidRPr="00616EC6">
        <w:rPr>
          <w:sz w:val="20"/>
          <w:lang w:val="en-ID"/>
        </w:rPr>
        <w:t xml:space="preserve"> </w:t>
      </w:r>
      <w:proofErr w:type="spellStart"/>
      <w:r w:rsidRPr="00616EC6">
        <w:rPr>
          <w:sz w:val="20"/>
          <w:lang w:val="en-ID"/>
        </w:rPr>
        <w:t>lebih</w:t>
      </w:r>
      <w:proofErr w:type="spellEnd"/>
      <w:r w:rsidRPr="00616EC6">
        <w:rPr>
          <w:sz w:val="20"/>
          <w:lang w:val="en-ID"/>
        </w:rPr>
        <w:t xml:space="preserve"> </w:t>
      </w:r>
      <w:proofErr w:type="spellStart"/>
      <w:r w:rsidRPr="00616EC6">
        <w:rPr>
          <w:sz w:val="20"/>
          <w:lang w:val="en-ID"/>
        </w:rPr>
        <w:t>kecil</w:t>
      </w:r>
      <w:proofErr w:type="spellEnd"/>
      <w:r w:rsidRPr="00616EC6">
        <w:rPr>
          <w:sz w:val="20"/>
          <w:lang w:val="en-ID"/>
        </w:rPr>
        <w:t xml:space="preserve"> </w:t>
      </w:r>
      <w:proofErr w:type="spellStart"/>
      <w:r w:rsidRPr="00616EC6">
        <w:rPr>
          <w:sz w:val="20"/>
          <w:lang w:val="en-ID"/>
        </w:rPr>
        <w:t>dari</w:t>
      </w:r>
      <w:proofErr w:type="spellEnd"/>
      <w:r w:rsidRPr="00616EC6">
        <w:rPr>
          <w:sz w:val="20"/>
          <w:lang w:val="en-ID"/>
        </w:rPr>
        <w:t xml:space="preserve"> t </w:t>
      </w:r>
      <w:proofErr w:type="spellStart"/>
      <w:r w:rsidRPr="00616EC6">
        <w:rPr>
          <w:sz w:val="20"/>
          <w:lang w:val="en-ID"/>
        </w:rPr>
        <w:t>tabel</w:t>
      </w:r>
      <w:proofErr w:type="spellEnd"/>
      <w:r w:rsidRPr="00616EC6">
        <w:rPr>
          <w:sz w:val="20"/>
          <w:lang w:val="en-ID"/>
        </w:rPr>
        <w:t xml:space="preserve"> (-0,418 &lt; 2,034). Hal </w:t>
      </w:r>
      <w:proofErr w:type="spellStart"/>
      <w:r w:rsidRPr="00616EC6">
        <w:rPr>
          <w:sz w:val="20"/>
          <w:lang w:val="en-ID"/>
        </w:rPr>
        <w:t>ini</w:t>
      </w:r>
      <w:proofErr w:type="spellEnd"/>
      <w:r w:rsidRPr="00616EC6">
        <w:rPr>
          <w:sz w:val="20"/>
          <w:lang w:val="en-ID"/>
        </w:rPr>
        <w:t xml:space="preserve"> </w:t>
      </w:r>
      <w:proofErr w:type="spellStart"/>
      <w:r w:rsidRPr="00616EC6">
        <w:rPr>
          <w:sz w:val="20"/>
          <w:lang w:val="en-ID"/>
        </w:rPr>
        <w:t>menunjukkan</w:t>
      </w:r>
      <w:proofErr w:type="spellEnd"/>
      <w:r w:rsidRPr="00616EC6">
        <w:rPr>
          <w:sz w:val="20"/>
          <w:lang w:val="en-ID"/>
        </w:rPr>
        <w:t xml:space="preserve"> </w:t>
      </w:r>
      <w:proofErr w:type="spellStart"/>
      <w:r w:rsidRPr="00616EC6">
        <w:rPr>
          <w:sz w:val="20"/>
          <w:lang w:val="en-ID"/>
        </w:rPr>
        <w:t>bahwa</w:t>
      </w:r>
      <w:proofErr w:type="spellEnd"/>
      <w:r w:rsidRPr="00616EC6">
        <w:rPr>
          <w:sz w:val="20"/>
          <w:lang w:val="en-ID"/>
        </w:rPr>
        <w:t xml:space="preserve"> </w:t>
      </w:r>
      <w:proofErr w:type="spellStart"/>
      <w:r w:rsidRPr="00616EC6">
        <w:rPr>
          <w:sz w:val="20"/>
          <w:lang w:val="en-ID"/>
        </w:rPr>
        <w:t>peningkatan</w:t>
      </w:r>
      <w:proofErr w:type="spellEnd"/>
      <w:r w:rsidRPr="00616EC6">
        <w:rPr>
          <w:sz w:val="20"/>
          <w:lang w:val="en-ID"/>
        </w:rPr>
        <w:t xml:space="preserve"> </w:t>
      </w:r>
      <w:proofErr w:type="spellStart"/>
      <w:r w:rsidRPr="00616EC6">
        <w:rPr>
          <w:sz w:val="20"/>
          <w:lang w:val="en-ID"/>
        </w:rPr>
        <w:t>Perputaran</w:t>
      </w:r>
      <w:proofErr w:type="spellEnd"/>
      <w:r w:rsidRPr="00616EC6">
        <w:rPr>
          <w:sz w:val="20"/>
          <w:lang w:val="en-ID"/>
        </w:rPr>
        <w:t xml:space="preserve"> </w:t>
      </w:r>
      <w:proofErr w:type="spellStart"/>
      <w:r w:rsidRPr="00616EC6">
        <w:rPr>
          <w:sz w:val="20"/>
          <w:lang w:val="en-ID"/>
        </w:rPr>
        <w:t>Persediaan</w:t>
      </w:r>
      <w:proofErr w:type="spellEnd"/>
      <w:r w:rsidRPr="00616EC6">
        <w:rPr>
          <w:sz w:val="20"/>
          <w:lang w:val="en-ID"/>
        </w:rPr>
        <w:t xml:space="preserve"> </w:t>
      </w:r>
      <w:proofErr w:type="spellStart"/>
      <w:r w:rsidRPr="00616EC6">
        <w:rPr>
          <w:sz w:val="20"/>
          <w:lang w:val="en-ID"/>
        </w:rPr>
        <w:t>tidak</w:t>
      </w:r>
      <w:proofErr w:type="spellEnd"/>
      <w:r w:rsidRPr="00616EC6">
        <w:rPr>
          <w:sz w:val="20"/>
          <w:lang w:val="en-ID"/>
        </w:rPr>
        <w:t xml:space="preserve"> </w:t>
      </w:r>
      <w:proofErr w:type="spellStart"/>
      <w:r w:rsidRPr="00616EC6">
        <w:rPr>
          <w:sz w:val="20"/>
          <w:lang w:val="en-ID"/>
        </w:rPr>
        <w:t>secara</w:t>
      </w:r>
      <w:proofErr w:type="spellEnd"/>
      <w:r w:rsidRPr="00616EC6">
        <w:rPr>
          <w:sz w:val="20"/>
          <w:lang w:val="en-ID"/>
        </w:rPr>
        <w:t xml:space="preserve"> </w:t>
      </w:r>
      <w:proofErr w:type="spellStart"/>
      <w:r w:rsidRPr="00616EC6">
        <w:rPr>
          <w:sz w:val="20"/>
          <w:lang w:val="en-ID"/>
        </w:rPr>
        <w:t>signifikan</w:t>
      </w:r>
      <w:proofErr w:type="spellEnd"/>
      <w:r w:rsidRPr="00616EC6">
        <w:rPr>
          <w:sz w:val="20"/>
          <w:lang w:val="en-ID"/>
        </w:rPr>
        <w:t xml:space="preserve"> </w:t>
      </w:r>
      <w:proofErr w:type="spellStart"/>
      <w:r w:rsidRPr="00616EC6">
        <w:rPr>
          <w:sz w:val="20"/>
          <w:lang w:val="en-ID"/>
        </w:rPr>
        <w:t>memengaruhi</w:t>
      </w:r>
      <w:proofErr w:type="spellEnd"/>
      <w:r w:rsidRPr="00616EC6">
        <w:rPr>
          <w:sz w:val="20"/>
          <w:lang w:val="en-ID"/>
        </w:rPr>
        <w:t xml:space="preserve"> Return On Asset (ROA), </w:t>
      </w:r>
      <w:proofErr w:type="spellStart"/>
      <w:r w:rsidRPr="00616EC6">
        <w:rPr>
          <w:sz w:val="20"/>
          <w:lang w:val="en-ID"/>
        </w:rPr>
        <w:t>begitu</w:t>
      </w:r>
      <w:proofErr w:type="spellEnd"/>
      <w:r w:rsidRPr="00616EC6">
        <w:rPr>
          <w:sz w:val="20"/>
          <w:lang w:val="en-ID"/>
        </w:rPr>
        <w:t xml:space="preserve"> pula </w:t>
      </w:r>
      <w:proofErr w:type="spellStart"/>
      <w:r w:rsidRPr="00616EC6">
        <w:rPr>
          <w:sz w:val="20"/>
          <w:lang w:val="en-ID"/>
        </w:rPr>
        <w:t>sebaliknya</w:t>
      </w:r>
      <w:proofErr w:type="spellEnd"/>
      <w:r w:rsidRPr="00616EC6">
        <w:rPr>
          <w:sz w:val="20"/>
          <w:lang w:val="en-ID"/>
        </w:rPr>
        <w:t>.</w:t>
      </w:r>
    </w:p>
    <w:p w14:paraId="626C3A38" w14:textId="77777777" w:rsidR="00616EC6" w:rsidRPr="00616EC6" w:rsidRDefault="00616EC6" w:rsidP="00616EC6">
      <w:pPr>
        <w:pStyle w:val="ListParagraph"/>
        <w:ind w:left="0" w:firstLine="426"/>
        <w:jc w:val="both"/>
        <w:rPr>
          <w:sz w:val="20"/>
          <w:lang w:val="en-ID"/>
        </w:rPr>
      </w:pPr>
      <w:proofErr w:type="spellStart"/>
      <w:r w:rsidRPr="00616EC6">
        <w:rPr>
          <w:sz w:val="20"/>
          <w:lang w:val="en-ID"/>
        </w:rPr>
        <w:t>Meskipun</w:t>
      </w:r>
      <w:proofErr w:type="spellEnd"/>
      <w:r w:rsidRPr="00616EC6">
        <w:rPr>
          <w:sz w:val="20"/>
          <w:lang w:val="en-ID"/>
        </w:rPr>
        <w:t xml:space="preserve"> </w:t>
      </w:r>
      <w:proofErr w:type="spellStart"/>
      <w:r w:rsidRPr="00616EC6">
        <w:rPr>
          <w:sz w:val="20"/>
          <w:lang w:val="en-ID"/>
        </w:rPr>
        <w:t>Perputaran</w:t>
      </w:r>
      <w:proofErr w:type="spellEnd"/>
      <w:r w:rsidRPr="00616EC6">
        <w:rPr>
          <w:sz w:val="20"/>
          <w:lang w:val="en-ID"/>
        </w:rPr>
        <w:t xml:space="preserve"> </w:t>
      </w:r>
      <w:proofErr w:type="spellStart"/>
      <w:r w:rsidRPr="00616EC6">
        <w:rPr>
          <w:sz w:val="20"/>
          <w:lang w:val="en-ID"/>
        </w:rPr>
        <w:t>Persediaan</w:t>
      </w:r>
      <w:proofErr w:type="spellEnd"/>
      <w:r w:rsidRPr="00616EC6">
        <w:rPr>
          <w:sz w:val="20"/>
          <w:lang w:val="en-ID"/>
        </w:rPr>
        <w:t xml:space="preserve"> yang </w:t>
      </w:r>
      <w:proofErr w:type="spellStart"/>
      <w:r w:rsidRPr="00616EC6">
        <w:rPr>
          <w:sz w:val="20"/>
          <w:lang w:val="en-ID"/>
        </w:rPr>
        <w:t>tinggi</w:t>
      </w:r>
      <w:proofErr w:type="spellEnd"/>
      <w:r w:rsidRPr="00616EC6">
        <w:rPr>
          <w:sz w:val="20"/>
          <w:lang w:val="en-ID"/>
        </w:rPr>
        <w:t xml:space="preserve"> </w:t>
      </w:r>
      <w:proofErr w:type="spellStart"/>
      <w:r w:rsidRPr="00616EC6">
        <w:rPr>
          <w:sz w:val="20"/>
          <w:lang w:val="en-ID"/>
        </w:rPr>
        <w:t>menandakan</w:t>
      </w:r>
      <w:proofErr w:type="spellEnd"/>
      <w:r w:rsidRPr="00616EC6">
        <w:rPr>
          <w:sz w:val="20"/>
          <w:lang w:val="en-ID"/>
        </w:rPr>
        <w:t xml:space="preserve"> </w:t>
      </w:r>
      <w:proofErr w:type="spellStart"/>
      <w:r w:rsidRPr="00616EC6">
        <w:rPr>
          <w:sz w:val="20"/>
          <w:lang w:val="en-ID"/>
        </w:rPr>
        <w:t>efisiensi</w:t>
      </w:r>
      <w:proofErr w:type="spellEnd"/>
      <w:r w:rsidRPr="00616EC6">
        <w:rPr>
          <w:sz w:val="20"/>
          <w:lang w:val="en-ID"/>
        </w:rPr>
        <w:t xml:space="preserve"> </w:t>
      </w:r>
      <w:proofErr w:type="spellStart"/>
      <w:r w:rsidRPr="00616EC6">
        <w:rPr>
          <w:sz w:val="20"/>
          <w:lang w:val="en-ID"/>
        </w:rPr>
        <w:t>perusahaan</w:t>
      </w:r>
      <w:proofErr w:type="spellEnd"/>
      <w:r w:rsidRPr="00616EC6">
        <w:rPr>
          <w:sz w:val="20"/>
          <w:lang w:val="en-ID"/>
        </w:rPr>
        <w:t xml:space="preserve"> </w:t>
      </w:r>
      <w:proofErr w:type="spellStart"/>
      <w:r w:rsidRPr="00616EC6">
        <w:rPr>
          <w:sz w:val="20"/>
          <w:lang w:val="en-ID"/>
        </w:rPr>
        <w:t>dalam</w:t>
      </w:r>
      <w:proofErr w:type="spellEnd"/>
      <w:r w:rsidRPr="00616EC6">
        <w:rPr>
          <w:sz w:val="20"/>
          <w:lang w:val="en-ID"/>
        </w:rPr>
        <w:t xml:space="preserve"> </w:t>
      </w:r>
      <w:proofErr w:type="spellStart"/>
      <w:r w:rsidRPr="00616EC6">
        <w:rPr>
          <w:sz w:val="20"/>
          <w:lang w:val="en-ID"/>
        </w:rPr>
        <w:t>mengelola</w:t>
      </w:r>
      <w:proofErr w:type="spellEnd"/>
      <w:r w:rsidRPr="00616EC6">
        <w:rPr>
          <w:sz w:val="20"/>
          <w:lang w:val="en-ID"/>
        </w:rPr>
        <w:t xml:space="preserve"> </w:t>
      </w:r>
      <w:proofErr w:type="spellStart"/>
      <w:r w:rsidRPr="00616EC6">
        <w:rPr>
          <w:sz w:val="20"/>
          <w:lang w:val="en-ID"/>
        </w:rPr>
        <w:t>persediaan</w:t>
      </w:r>
      <w:proofErr w:type="spellEnd"/>
      <w:r w:rsidRPr="00616EC6">
        <w:rPr>
          <w:sz w:val="20"/>
          <w:lang w:val="en-ID"/>
        </w:rPr>
        <w:t xml:space="preserve"> </w:t>
      </w:r>
      <w:proofErr w:type="spellStart"/>
      <w:r w:rsidRPr="00616EC6">
        <w:rPr>
          <w:sz w:val="20"/>
          <w:lang w:val="en-ID"/>
        </w:rPr>
        <w:t>dan</w:t>
      </w:r>
      <w:proofErr w:type="spellEnd"/>
      <w:r w:rsidRPr="00616EC6">
        <w:rPr>
          <w:sz w:val="20"/>
          <w:lang w:val="en-ID"/>
        </w:rPr>
        <w:t xml:space="preserve"> </w:t>
      </w:r>
      <w:proofErr w:type="spellStart"/>
      <w:r w:rsidRPr="00616EC6">
        <w:rPr>
          <w:sz w:val="20"/>
          <w:lang w:val="en-ID"/>
        </w:rPr>
        <w:t>meningkatkan</w:t>
      </w:r>
      <w:proofErr w:type="spellEnd"/>
      <w:r w:rsidRPr="00616EC6">
        <w:rPr>
          <w:sz w:val="20"/>
          <w:lang w:val="en-ID"/>
        </w:rPr>
        <w:t xml:space="preserve"> </w:t>
      </w:r>
      <w:proofErr w:type="spellStart"/>
      <w:r w:rsidRPr="00616EC6">
        <w:rPr>
          <w:sz w:val="20"/>
          <w:lang w:val="en-ID"/>
        </w:rPr>
        <w:t>likuiditas</w:t>
      </w:r>
      <w:proofErr w:type="spellEnd"/>
      <w:r w:rsidRPr="00616EC6">
        <w:rPr>
          <w:sz w:val="20"/>
          <w:lang w:val="en-ID"/>
        </w:rPr>
        <w:t xml:space="preserve">, </w:t>
      </w:r>
      <w:proofErr w:type="spellStart"/>
      <w:r w:rsidRPr="00616EC6">
        <w:rPr>
          <w:sz w:val="20"/>
          <w:lang w:val="en-ID"/>
        </w:rPr>
        <w:t>hasil</w:t>
      </w:r>
      <w:proofErr w:type="spellEnd"/>
      <w:r w:rsidRPr="00616EC6">
        <w:rPr>
          <w:sz w:val="20"/>
          <w:lang w:val="en-ID"/>
        </w:rPr>
        <w:t xml:space="preserve"> </w:t>
      </w:r>
      <w:proofErr w:type="spellStart"/>
      <w:r w:rsidRPr="00616EC6">
        <w:rPr>
          <w:sz w:val="20"/>
          <w:lang w:val="en-ID"/>
        </w:rPr>
        <w:t>penelitian</w:t>
      </w:r>
      <w:proofErr w:type="spellEnd"/>
      <w:r w:rsidRPr="00616EC6">
        <w:rPr>
          <w:sz w:val="20"/>
          <w:lang w:val="en-ID"/>
        </w:rPr>
        <w:t xml:space="preserve"> </w:t>
      </w:r>
      <w:proofErr w:type="spellStart"/>
      <w:r w:rsidRPr="00616EC6">
        <w:rPr>
          <w:sz w:val="20"/>
          <w:lang w:val="en-ID"/>
        </w:rPr>
        <w:t>ini</w:t>
      </w:r>
      <w:proofErr w:type="spellEnd"/>
      <w:r w:rsidRPr="00616EC6">
        <w:rPr>
          <w:sz w:val="20"/>
          <w:lang w:val="en-ID"/>
        </w:rPr>
        <w:t xml:space="preserve"> </w:t>
      </w:r>
      <w:proofErr w:type="spellStart"/>
      <w:r w:rsidRPr="00616EC6">
        <w:rPr>
          <w:sz w:val="20"/>
          <w:lang w:val="en-ID"/>
        </w:rPr>
        <w:t>menunjukkan</w:t>
      </w:r>
      <w:proofErr w:type="spellEnd"/>
      <w:r w:rsidRPr="00616EC6">
        <w:rPr>
          <w:sz w:val="20"/>
          <w:lang w:val="en-ID"/>
        </w:rPr>
        <w:t xml:space="preserve"> </w:t>
      </w:r>
      <w:proofErr w:type="spellStart"/>
      <w:r w:rsidRPr="00616EC6">
        <w:rPr>
          <w:sz w:val="20"/>
          <w:lang w:val="en-ID"/>
        </w:rPr>
        <w:t>bahwa</w:t>
      </w:r>
      <w:proofErr w:type="spellEnd"/>
      <w:r w:rsidRPr="00616EC6">
        <w:rPr>
          <w:sz w:val="20"/>
          <w:lang w:val="en-ID"/>
        </w:rPr>
        <w:t xml:space="preserve"> </w:t>
      </w:r>
      <w:proofErr w:type="spellStart"/>
      <w:r w:rsidRPr="00616EC6">
        <w:rPr>
          <w:sz w:val="20"/>
          <w:lang w:val="en-ID"/>
        </w:rPr>
        <w:t>profitabilitas</w:t>
      </w:r>
      <w:proofErr w:type="spellEnd"/>
      <w:r w:rsidRPr="00616EC6">
        <w:rPr>
          <w:sz w:val="20"/>
          <w:lang w:val="en-ID"/>
        </w:rPr>
        <w:t xml:space="preserve"> </w:t>
      </w:r>
      <w:proofErr w:type="spellStart"/>
      <w:r w:rsidRPr="00616EC6">
        <w:rPr>
          <w:sz w:val="20"/>
          <w:lang w:val="en-ID"/>
        </w:rPr>
        <w:t>perusahaan</w:t>
      </w:r>
      <w:proofErr w:type="spellEnd"/>
      <w:r w:rsidRPr="00616EC6">
        <w:rPr>
          <w:sz w:val="20"/>
          <w:lang w:val="en-ID"/>
        </w:rPr>
        <w:t xml:space="preserve"> </w:t>
      </w:r>
      <w:proofErr w:type="spellStart"/>
      <w:r w:rsidRPr="00616EC6">
        <w:rPr>
          <w:sz w:val="20"/>
          <w:lang w:val="en-ID"/>
        </w:rPr>
        <w:t>tidak</w:t>
      </w:r>
      <w:proofErr w:type="spellEnd"/>
      <w:r w:rsidRPr="00616EC6">
        <w:rPr>
          <w:sz w:val="20"/>
          <w:lang w:val="en-ID"/>
        </w:rPr>
        <w:t xml:space="preserve"> </w:t>
      </w:r>
      <w:proofErr w:type="spellStart"/>
      <w:r w:rsidRPr="00616EC6">
        <w:rPr>
          <w:sz w:val="20"/>
          <w:lang w:val="en-ID"/>
        </w:rPr>
        <w:t>sepenuhnya</w:t>
      </w:r>
      <w:proofErr w:type="spellEnd"/>
      <w:r w:rsidRPr="00616EC6">
        <w:rPr>
          <w:sz w:val="20"/>
          <w:lang w:val="en-ID"/>
        </w:rPr>
        <w:t xml:space="preserve"> </w:t>
      </w:r>
      <w:proofErr w:type="spellStart"/>
      <w:r w:rsidRPr="00616EC6">
        <w:rPr>
          <w:sz w:val="20"/>
          <w:lang w:val="en-ID"/>
        </w:rPr>
        <w:t>bergantung</w:t>
      </w:r>
      <w:proofErr w:type="spellEnd"/>
      <w:r w:rsidRPr="00616EC6">
        <w:rPr>
          <w:sz w:val="20"/>
          <w:lang w:val="en-ID"/>
        </w:rPr>
        <w:t xml:space="preserve"> </w:t>
      </w:r>
      <w:proofErr w:type="spellStart"/>
      <w:r w:rsidRPr="00616EC6">
        <w:rPr>
          <w:sz w:val="20"/>
          <w:lang w:val="en-ID"/>
        </w:rPr>
        <w:t>pada</w:t>
      </w:r>
      <w:proofErr w:type="spellEnd"/>
      <w:r w:rsidRPr="00616EC6">
        <w:rPr>
          <w:sz w:val="20"/>
          <w:lang w:val="en-ID"/>
        </w:rPr>
        <w:t xml:space="preserve"> </w:t>
      </w:r>
      <w:proofErr w:type="spellStart"/>
      <w:r w:rsidRPr="00616EC6">
        <w:rPr>
          <w:sz w:val="20"/>
          <w:lang w:val="en-ID"/>
        </w:rPr>
        <w:t>persediaan</w:t>
      </w:r>
      <w:proofErr w:type="spellEnd"/>
      <w:r w:rsidRPr="00616EC6">
        <w:rPr>
          <w:sz w:val="20"/>
          <w:lang w:val="en-ID"/>
        </w:rPr>
        <w:t xml:space="preserve">. </w:t>
      </w:r>
      <w:proofErr w:type="spellStart"/>
      <w:r w:rsidRPr="00616EC6">
        <w:rPr>
          <w:sz w:val="20"/>
          <w:lang w:val="en-ID"/>
        </w:rPr>
        <w:t>Dalam</w:t>
      </w:r>
      <w:proofErr w:type="spellEnd"/>
      <w:r w:rsidRPr="00616EC6">
        <w:rPr>
          <w:sz w:val="20"/>
          <w:lang w:val="en-ID"/>
        </w:rPr>
        <w:t xml:space="preserve"> </w:t>
      </w:r>
      <w:proofErr w:type="spellStart"/>
      <w:r w:rsidRPr="00616EC6">
        <w:rPr>
          <w:sz w:val="20"/>
          <w:lang w:val="en-ID"/>
        </w:rPr>
        <w:t>beberapa</w:t>
      </w:r>
      <w:proofErr w:type="spellEnd"/>
      <w:r w:rsidRPr="00616EC6">
        <w:rPr>
          <w:sz w:val="20"/>
          <w:lang w:val="en-ID"/>
        </w:rPr>
        <w:t xml:space="preserve"> </w:t>
      </w:r>
      <w:proofErr w:type="spellStart"/>
      <w:r w:rsidRPr="00616EC6">
        <w:rPr>
          <w:sz w:val="20"/>
          <w:lang w:val="en-ID"/>
        </w:rPr>
        <w:t>kasus</w:t>
      </w:r>
      <w:proofErr w:type="spellEnd"/>
      <w:r w:rsidRPr="00616EC6">
        <w:rPr>
          <w:sz w:val="20"/>
          <w:lang w:val="en-ID"/>
        </w:rPr>
        <w:t xml:space="preserve">, </w:t>
      </w:r>
      <w:proofErr w:type="spellStart"/>
      <w:r w:rsidRPr="00616EC6">
        <w:rPr>
          <w:sz w:val="20"/>
          <w:lang w:val="en-ID"/>
        </w:rPr>
        <w:t>penjualan</w:t>
      </w:r>
      <w:proofErr w:type="spellEnd"/>
      <w:r w:rsidRPr="00616EC6">
        <w:rPr>
          <w:sz w:val="20"/>
          <w:lang w:val="en-ID"/>
        </w:rPr>
        <w:t xml:space="preserve"> </w:t>
      </w:r>
      <w:proofErr w:type="spellStart"/>
      <w:r w:rsidRPr="00616EC6">
        <w:rPr>
          <w:sz w:val="20"/>
          <w:lang w:val="en-ID"/>
        </w:rPr>
        <w:t>terjadi</w:t>
      </w:r>
      <w:proofErr w:type="spellEnd"/>
      <w:r w:rsidRPr="00616EC6">
        <w:rPr>
          <w:sz w:val="20"/>
          <w:lang w:val="en-ID"/>
        </w:rPr>
        <w:t xml:space="preserve"> </w:t>
      </w:r>
      <w:proofErr w:type="spellStart"/>
      <w:r w:rsidRPr="00616EC6">
        <w:rPr>
          <w:sz w:val="20"/>
          <w:lang w:val="en-ID"/>
        </w:rPr>
        <w:t>sebelum</w:t>
      </w:r>
      <w:proofErr w:type="spellEnd"/>
      <w:r w:rsidRPr="00616EC6">
        <w:rPr>
          <w:sz w:val="20"/>
          <w:lang w:val="en-ID"/>
        </w:rPr>
        <w:t xml:space="preserve"> </w:t>
      </w:r>
      <w:proofErr w:type="spellStart"/>
      <w:r w:rsidRPr="00616EC6">
        <w:rPr>
          <w:sz w:val="20"/>
          <w:lang w:val="en-ID"/>
        </w:rPr>
        <w:t>barang</w:t>
      </w:r>
      <w:proofErr w:type="spellEnd"/>
      <w:r w:rsidRPr="00616EC6">
        <w:rPr>
          <w:sz w:val="20"/>
          <w:lang w:val="en-ID"/>
        </w:rPr>
        <w:t xml:space="preserve"> yang </w:t>
      </w:r>
      <w:proofErr w:type="spellStart"/>
      <w:r w:rsidRPr="00616EC6">
        <w:rPr>
          <w:sz w:val="20"/>
          <w:lang w:val="en-ID"/>
        </w:rPr>
        <w:t>diminta</w:t>
      </w:r>
      <w:proofErr w:type="spellEnd"/>
      <w:r w:rsidRPr="00616EC6">
        <w:rPr>
          <w:sz w:val="20"/>
          <w:lang w:val="en-ID"/>
        </w:rPr>
        <w:t xml:space="preserve"> </w:t>
      </w:r>
      <w:proofErr w:type="spellStart"/>
      <w:r w:rsidRPr="00616EC6">
        <w:rPr>
          <w:sz w:val="20"/>
          <w:lang w:val="en-ID"/>
        </w:rPr>
        <w:t>konsumen</w:t>
      </w:r>
      <w:proofErr w:type="spellEnd"/>
      <w:r w:rsidRPr="00616EC6">
        <w:rPr>
          <w:sz w:val="20"/>
          <w:lang w:val="en-ID"/>
        </w:rPr>
        <w:t xml:space="preserve"> </w:t>
      </w:r>
      <w:proofErr w:type="spellStart"/>
      <w:r w:rsidRPr="00616EC6">
        <w:rPr>
          <w:sz w:val="20"/>
          <w:lang w:val="en-ID"/>
        </w:rPr>
        <w:t>diproduksi</w:t>
      </w:r>
      <w:proofErr w:type="spellEnd"/>
      <w:r w:rsidRPr="00616EC6">
        <w:rPr>
          <w:sz w:val="20"/>
          <w:lang w:val="en-ID"/>
        </w:rPr>
        <w:t xml:space="preserve">, </w:t>
      </w:r>
      <w:proofErr w:type="spellStart"/>
      <w:r w:rsidRPr="00616EC6">
        <w:rPr>
          <w:sz w:val="20"/>
          <w:lang w:val="en-ID"/>
        </w:rPr>
        <w:t>atau</w:t>
      </w:r>
      <w:proofErr w:type="spellEnd"/>
      <w:r w:rsidRPr="00616EC6">
        <w:rPr>
          <w:sz w:val="20"/>
          <w:lang w:val="en-ID"/>
        </w:rPr>
        <w:t xml:space="preserve"> </w:t>
      </w:r>
      <w:proofErr w:type="spellStart"/>
      <w:r w:rsidRPr="00616EC6">
        <w:rPr>
          <w:sz w:val="20"/>
          <w:lang w:val="en-ID"/>
        </w:rPr>
        <w:t>perusahaan</w:t>
      </w:r>
      <w:proofErr w:type="spellEnd"/>
      <w:r w:rsidRPr="00616EC6">
        <w:rPr>
          <w:sz w:val="20"/>
          <w:lang w:val="en-ID"/>
        </w:rPr>
        <w:t xml:space="preserve"> </w:t>
      </w:r>
      <w:proofErr w:type="spellStart"/>
      <w:r w:rsidRPr="00616EC6">
        <w:rPr>
          <w:sz w:val="20"/>
          <w:lang w:val="en-ID"/>
        </w:rPr>
        <w:t>menjual</w:t>
      </w:r>
      <w:proofErr w:type="spellEnd"/>
      <w:r w:rsidRPr="00616EC6">
        <w:rPr>
          <w:sz w:val="20"/>
          <w:lang w:val="en-ID"/>
        </w:rPr>
        <w:t xml:space="preserve"> </w:t>
      </w:r>
      <w:proofErr w:type="spellStart"/>
      <w:r w:rsidRPr="00616EC6">
        <w:rPr>
          <w:sz w:val="20"/>
          <w:lang w:val="en-ID"/>
        </w:rPr>
        <w:t>barang</w:t>
      </w:r>
      <w:proofErr w:type="spellEnd"/>
      <w:r w:rsidRPr="00616EC6">
        <w:rPr>
          <w:sz w:val="20"/>
          <w:lang w:val="en-ID"/>
        </w:rPr>
        <w:t xml:space="preserve"> </w:t>
      </w:r>
      <w:proofErr w:type="spellStart"/>
      <w:r w:rsidRPr="00616EC6">
        <w:rPr>
          <w:sz w:val="20"/>
          <w:lang w:val="en-ID"/>
        </w:rPr>
        <w:t>mentah</w:t>
      </w:r>
      <w:proofErr w:type="spellEnd"/>
      <w:r w:rsidRPr="00616EC6">
        <w:rPr>
          <w:sz w:val="20"/>
          <w:lang w:val="en-ID"/>
        </w:rPr>
        <w:t xml:space="preserve">, </w:t>
      </w:r>
      <w:proofErr w:type="spellStart"/>
      <w:r w:rsidRPr="00616EC6">
        <w:rPr>
          <w:sz w:val="20"/>
          <w:lang w:val="en-ID"/>
        </w:rPr>
        <w:t>sehingga</w:t>
      </w:r>
      <w:proofErr w:type="spellEnd"/>
      <w:r w:rsidRPr="00616EC6">
        <w:rPr>
          <w:sz w:val="20"/>
          <w:lang w:val="en-ID"/>
        </w:rPr>
        <w:t xml:space="preserve"> </w:t>
      </w:r>
      <w:proofErr w:type="spellStart"/>
      <w:r w:rsidRPr="00616EC6">
        <w:rPr>
          <w:sz w:val="20"/>
          <w:lang w:val="en-ID"/>
        </w:rPr>
        <w:t>penjualan</w:t>
      </w:r>
      <w:proofErr w:type="spellEnd"/>
      <w:r w:rsidRPr="00616EC6">
        <w:rPr>
          <w:sz w:val="20"/>
          <w:lang w:val="en-ID"/>
        </w:rPr>
        <w:t xml:space="preserve"> </w:t>
      </w:r>
      <w:proofErr w:type="spellStart"/>
      <w:r w:rsidRPr="00616EC6">
        <w:rPr>
          <w:sz w:val="20"/>
          <w:lang w:val="en-ID"/>
        </w:rPr>
        <w:t>tetap</w:t>
      </w:r>
      <w:proofErr w:type="spellEnd"/>
      <w:r w:rsidRPr="00616EC6">
        <w:rPr>
          <w:sz w:val="20"/>
          <w:lang w:val="en-ID"/>
        </w:rPr>
        <w:t xml:space="preserve"> </w:t>
      </w:r>
      <w:proofErr w:type="spellStart"/>
      <w:r w:rsidRPr="00616EC6">
        <w:rPr>
          <w:sz w:val="20"/>
          <w:lang w:val="en-ID"/>
        </w:rPr>
        <w:t>berlangsung</w:t>
      </w:r>
      <w:proofErr w:type="spellEnd"/>
      <w:r w:rsidRPr="00616EC6">
        <w:rPr>
          <w:sz w:val="20"/>
          <w:lang w:val="en-ID"/>
        </w:rPr>
        <w:t xml:space="preserve"> </w:t>
      </w:r>
      <w:proofErr w:type="spellStart"/>
      <w:r w:rsidRPr="00616EC6">
        <w:rPr>
          <w:sz w:val="20"/>
          <w:lang w:val="en-ID"/>
        </w:rPr>
        <w:t>meskipun</w:t>
      </w:r>
      <w:proofErr w:type="spellEnd"/>
      <w:r w:rsidRPr="00616EC6">
        <w:rPr>
          <w:sz w:val="20"/>
          <w:lang w:val="en-ID"/>
        </w:rPr>
        <w:t xml:space="preserve"> </w:t>
      </w:r>
      <w:proofErr w:type="spellStart"/>
      <w:r w:rsidRPr="00616EC6">
        <w:rPr>
          <w:sz w:val="20"/>
          <w:lang w:val="en-ID"/>
        </w:rPr>
        <w:t>persediaan</w:t>
      </w:r>
      <w:proofErr w:type="spellEnd"/>
      <w:r w:rsidRPr="00616EC6">
        <w:rPr>
          <w:sz w:val="20"/>
          <w:lang w:val="en-ID"/>
        </w:rPr>
        <w:t xml:space="preserve"> </w:t>
      </w:r>
      <w:proofErr w:type="spellStart"/>
      <w:r w:rsidRPr="00616EC6">
        <w:rPr>
          <w:sz w:val="20"/>
          <w:lang w:val="en-ID"/>
        </w:rPr>
        <w:t>belum</w:t>
      </w:r>
      <w:proofErr w:type="spellEnd"/>
      <w:r w:rsidRPr="00616EC6">
        <w:rPr>
          <w:sz w:val="20"/>
          <w:lang w:val="en-ID"/>
        </w:rPr>
        <w:t xml:space="preserve"> </w:t>
      </w:r>
      <w:proofErr w:type="spellStart"/>
      <w:r w:rsidRPr="00616EC6">
        <w:rPr>
          <w:sz w:val="20"/>
          <w:lang w:val="en-ID"/>
        </w:rPr>
        <w:t>tersedia</w:t>
      </w:r>
      <w:proofErr w:type="spellEnd"/>
      <w:r w:rsidRPr="00616EC6">
        <w:rPr>
          <w:sz w:val="20"/>
          <w:lang w:val="en-ID"/>
        </w:rPr>
        <w:t>.</w:t>
      </w:r>
    </w:p>
    <w:p w14:paraId="4B18BC69" w14:textId="16774BB0" w:rsidR="002A428B" w:rsidRDefault="00616EC6" w:rsidP="00616EC6">
      <w:pPr>
        <w:pStyle w:val="ListParagraph"/>
        <w:ind w:left="0" w:firstLine="426"/>
        <w:jc w:val="both"/>
      </w:pPr>
      <w:proofErr w:type="spellStart"/>
      <w:r w:rsidRPr="00616EC6">
        <w:rPr>
          <w:sz w:val="20"/>
          <w:lang w:val="en-ID"/>
        </w:rPr>
        <w:t>Temuan</w:t>
      </w:r>
      <w:proofErr w:type="spellEnd"/>
      <w:r w:rsidRPr="00616EC6">
        <w:rPr>
          <w:sz w:val="20"/>
          <w:lang w:val="en-ID"/>
        </w:rPr>
        <w:t xml:space="preserve"> </w:t>
      </w:r>
      <w:proofErr w:type="spellStart"/>
      <w:r w:rsidRPr="00616EC6">
        <w:rPr>
          <w:sz w:val="20"/>
          <w:lang w:val="en-ID"/>
        </w:rPr>
        <w:t>ini</w:t>
      </w:r>
      <w:proofErr w:type="spellEnd"/>
      <w:r w:rsidRPr="00616EC6">
        <w:rPr>
          <w:sz w:val="20"/>
          <w:lang w:val="en-ID"/>
        </w:rPr>
        <w:t xml:space="preserve"> </w:t>
      </w:r>
      <w:proofErr w:type="spellStart"/>
      <w:r w:rsidRPr="00616EC6">
        <w:rPr>
          <w:sz w:val="20"/>
          <w:lang w:val="en-ID"/>
        </w:rPr>
        <w:t>sejalan</w:t>
      </w:r>
      <w:proofErr w:type="spellEnd"/>
      <w:r w:rsidRPr="00616EC6">
        <w:rPr>
          <w:sz w:val="20"/>
          <w:lang w:val="en-ID"/>
        </w:rPr>
        <w:t xml:space="preserve"> </w:t>
      </w:r>
      <w:proofErr w:type="spellStart"/>
      <w:r w:rsidRPr="00616EC6">
        <w:rPr>
          <w:sz w:val="20"/>
          <w:lang w:val="en-ID"/>
        </w:rPr>
        <w:t>dengan</w:t>
      </w:r>
      <w:proofErr w:type="spellEnd"/>
      <w:r w:rsidRPr="00616EC6">
        <w:rPr>
          <w:sz w:val="20"/>
          <w:lang w:val="en-ID"/>
        </w:rPr>
        <w:t xml:space="preserve"> </w:t>
      </w:r>
      <w:proofErr w:type="spellStart"/>
      <w:r w:rsidRPr="00616EC6">
        <w:rPr>
          <w:sz w:val="20"/>
          <w:lang w:val="en-ID"/>
        </w:rPr>
        <w:t>penelitian</w:t>
      </w:r>
      <w:proofErr w:type="spellEnd"/>
      <w:r w:rsidRPr="00616EC6">
        <w:rPr>
          <w:sz w:val="20"/>
          <w:lang w:val="en-ID"/>
        </w:rPr>
        <w:t xml:space="preserve"> yang </w:t>
      </w:r>
      <w:proofErr w:type="spellStart"/>
      <w:r w:rsidRPr="00616EC6">
        <w:rPr>
          <w:sz w:val="20"/>
          <w:lang w:val="en-ID"/>
        </w:rPr>
        <w:t>dilakukan</w:t>
      </w:r>
      <w:proofErr w:type="spellEnd"/>
      <w:r w:rsidRPr="00616EC6">
        <w:rPr>
          <w:sz w:val="20"/>
          <w:lang w:val="en-ID"/>
        </w:rPr>
        <w:t xml:space="preserve"> </w:t>
      </w:r>
      <w:proofErr w:type="spellStart"/>
      <w:r w:rsidRPr="00616EC6">
        <w:rPr>
          <w:sz w:val="20"/>
          <w:lang w:val="en-ID"/>
        </w:rPr>
        <w:t>oleh</w:t>
      </w:r>
      <w:proofErr w:type="spellEnd"/>
      <w:r w:rsidRPr="00616EC6">
        <w:rPr>
          <w:sz w:val="20"/>
          <w:lang w:val="en-ID"/>
        </w:rPr>
        <w:t xml:space="preserve"> Sari, </w:t>
      </w:r>
      <w:proofErr w:type="spellStart"/>
      <w:r w:rsidRPr="00616EC6">
        <w:rPr>
          <w:sz w:val="20"/>
          <w:lang w:val="en-ID"/>
        </w:rPr>
        <w:t>Anggriyah</w:t>
      </w:r>
      <w:proofErr w:type="spellEnd"/>
      <w:r w:rsidRPr="00616EC6">
        <w:rPr>
          <w:sz w:val="20"/>
          <w:lang w:val="en-ID"/>
        </w:rPr>
        <w:t xml:space="preserve">, &amp; </w:t>
      </w:r>
      <w:proofErr w:type="spellStart"/>
      <w:r w:rsidRPr="00616EC6">
        <w:rPr>
          <w:sz w:val="20"/>
          <w:lang w:val="en-ID"/>
        </w:rPr>
        <w:t>Komariyah</w:t>
      </w:r>
      <w:proofErr w:type="spellEnd"/>
      <w:r w:rsidRPr="00616EC6">
        <w:rPr>
          <w:sz w:val="20"/>
          <w:lang w:val="en-ID"/>
        </w:rPr>
        <w:t xml:space="preserve"> (2020), yang </w:t>
      </w:r>
      <w:proofErr w:type="spellStart"/>
      <w:r w:rsidRPr="00616EC6">
        <w:rPr>
          <w:sz w:val="20"/>
          <w:lang w:val="en-ID"/>
        </w:rPr>
        <w:t>juga</w:t>
      </w:r>
      <w:proofErr w:type="spellEnd"/>
      <w:r w:rsidRPr="00616EC6">
        <w:rPr>
          <w:sz w:val="20"/>
          <w:lang w:val="en-ID"/>
        </w:rPr>
        <w:t xml:space="preserve"> </w:t>
      </w:r>
      <w:proofErr w:type="spellStart"/>
      <w:r w:rsidRPr="00616EC6">
        <w:rPr>
          <w:sz w:val="20"/>
          <w:lang w:val="en-ID"/>
        </w:rPr>
        <w:t>menyimpulkan</w:t>
      </w:r>
      <w:proofErr w:type="spellEnd"/>
      <w:r w:rsidRPr="00616EC6">
        <w:rPr>
          <w:sz w:val="20"/>
          <w:lang w:val="en-ID"/>
        </w:rPr>
        <w:t xml:space="preserve"> </w:t>
      </w:r>
      <w:proofErr w:type="spellStart"/>
      <w:r w:rsidRPr="00616EC6">
        <w:rPr>
          <w:sz w:val="20"/>
          <w:lang w:val="en-ID"/>
        </w:rPr>
        <w:t>bahwa</w:t>
      </w:r>
      <w:proofErr w:type="spellEnd"/>
      <w:r w:rsidRPr="00616EC6">
        <w:rPr>
          <w:sz w:val="20"/>
          <w:lang w:val="en-ID"/>
        </w:rPr>
        <w:t xml:space="preserve"> </w:t>
      </w:r>
      <w:proofErr w:type="spellStart"/>
      <w:r w:rsidRPr="00616EC6">
        <w:rPr>
          <w:sz w:val="20"/>
          <w:lang w:val="en-ID"/>
        </w:rPr>
        <w:t>Perputaran</w:t>
      </w:r>
      <w:proofErr w:type="spellEnd"/>
      <w:r w:rsidRPr="00616EC6">
        <w:rPr>
          <w:sz w:val="20"/>
          <w:lang w:val="en-ID"/>
        </w:rPr>
        <w:t xml:space="preserve"> </w:t>
      </w:r>
      <w:proofErr w:type="spellStart"/>
      <w:r w:rsidRPr="00616EC6">
        <w:rPr>
          <w:sz w:val="20"/>
          <w:lang w:val="en-ID"/>
        </w:rPr>
        <w:t>Persediaan</w:t>
      </w:r>
      <w:proofErr w:type="spellEnd"/>
      <w:r w:rsidRPr="00616EC6">
        <w:rPr>
          <w:sz w:val="20"/>
          <w:lang w:val="en-ID"/>
        </w:rPr>
        <w:t xml:space="preserve"> </w:t>
      </w:r>
      <w:proofErr w:type="spellStart"/>
      <w:r w:rsidRPr="00616EC6">
        <w:rPr>
          <w:sz w:val="20"/>
          <w:lang w:val="en-ID"/>
        </w:rPr>
        <w:t>tidak</w:t>
      </w:r>
      <w:proofErr w:type="spellEnd"/>
      <w:r w:rsidRPr="00616EC6">
        <w:rPr>
          <w:sz w:val="20"/>
          <w:lang w:val="en-ID"/>
        </w:rPr>
        <w:t xml:space="preserve"> </w:t>
      </w:r>
      <w:proofErr w:type="spellStart"/>
      <w:r w:rsidRPr="00616EC6">
        <w:rPr>
          <w:sz w:val="20"/>
          <w:lang w:val="en-ID"/>
        </w:rPr>
        <w:t>berpengaruh</w:t>
      </w:r>
      <w:proofErr w:type="spellEnd"/>
      <w:r w:rsidRPr="00616EC6">
        <w:rPr>
          <w:sz w:val="20"/>
          <w:lang w:val="en-ID"/>
        </w:rPr>
        <w:t xml:space="preserve"> </w:t>
      </w:r>
      <w:proofErr w:type="spellStart"/>
      <w:r w:rsidRPr="00616EC6">
        <w:rPr>
          <w:sz w:val="20"/>
          <w:lang w:val="en-ID"/>
        </w:rPr>
        <w:t>signifikan</w:t>
      </w:r>
      <w:proofErr w:type="spellEnd"/>
      <w:r w:rsidRPr="00616EC6">
        <w:rPr>
          <w:sz w:val="20"/>
          <w:lang w:val="en-ID"/>
        </w:rPr>
        <w:t xml:space="preserve"> </w:t>
      </w:r>
      <w:proofErr w:type="spellStart"/>
      <w:r w:rsidRPr="00616EC6">
        <w:rPr>
          <w:sz w:val="20"/>
          <w:lang w:val="en-ID"/>
        </w:rPr>
        <w:t>terhadap</w:t>
      </w:r>
      <w:proofErr w:type="spellEnd"/>
      <w:r w:rsidRPr="00616EC6">
        <w:rPr>
          <w:sz w:val="20"/>
          <w:lang w:val="en-ID"/>
        </w:rPr>
        <w:t xml:space="preserve"> </w:t>
      </w:r>
      <w:proofErr w:type="spellStart"/>
      <w:r w:rsidRPr="00616EC6">
        <w:rPr>
          <w:sz w:val="20"/>
          <w:lang w:val="en-ID"/>
        </w:rPr>
        <w:t>Profitabilitas</w:t>
      </w:r>
      <w:proofErr w:type="spellEnd"/>
      <w:r w:rsidRPr="00616EC6">
        <w:rPr>
          <w:sz w:val="16"/>
          <w:szCs w:val="20"/>
          <w:lang w:val="en-ID"/>
        </w:rPr>
        <w:t xml:space="preserve"> </w:t>
      </w:r>
      <w:r w:rsidR="00BF0810" w:rsidRPr="00616EC6">
        <w:rPr>
          <w:sz w:val="20"/>
          <w:szCs w:val="20"/>
        </w:rPr>
        <w:fldChar w:fldCharType="begin" w:fldLock="1"/>
      </w:r>
      <w:r w:rsidR="00231AE6" w:rsidRPr="00616EC6">
        <w:rPr>
          <w:sz w:val="20"/>
          <w:szCs w:val="20"/>
        </w:rPr>
        <w:instrText>ADDIN CSL_CITATION {"citationItems":[{"id":"ITEM-1","itemData":{"author":[{"dropping-particle":"","family":"Sari","given":"Eka Purnama","non-dropping-particle":"","parse-names":false,"suffix":""},{"dropping-particle":"","family":"Anggriyani","given":"Dian","non-dropping-particle":"","parse-names":false,"suffix":""},{"dropping-particle":"","family":"Komariah","given":"Nur","non-dropping-particle":"","parse-names":false,"suffix":""}],"container-title":"Accumulated Journal","id":"ITEM-1","issue":"1","issued":{"date-parts":[["2020"]]},"page":"35-46","title":"Pengaruh Perputaran Persediaan dan Perputaran Piutang terhadap Profitabilitas","type":"article-journal","volume":"2"},"uris":["http://www.mendeley.com/documents/?uuid=244548f2-07be-4b46-8089-49a06d2d57fe"]}],"mendeley":{"formattedCitation":"[15]","plainTextFormattedCitation":"[15]","previouslyFormattedCitation":"[14]"},"properties":{"noteIndex":0},"schema":"https://github.com/citation-style-language/schema/raw/master/csl-citation.json"}</w:instrText>
      </w:r>
      <w:r w:rsidR="00BF0810" w:rsidRPr="00616EC6">
        <w:rPr>
          <w:sz w:val="20"/>
          <w:szCs w:val="20"/>
        </w:rPr>
        <w:fldChar w:fldCharType="separate"/>
      </w:r>
      <w:r w:rsidR="00231AE6" w:rsidRPr="00616EC6">
        <w:rPr>
          <w:noProof/>
          <w:sz w:val="20"/>
          <w:szCs w:val="20"/>
        </w:rPr>
        <w:t>[15]</w:t>
      </w:r>
      <w:r w:rsidR="00BF0810" w:rsidRPr="00616EC6">
        <w:rPr>
          <w:sz w:val="20"/>
          <w:szCs w:val="20"/>
        </w:rPr>
        <w:fldChar w:fldCharType="end"/>
      </w:r>
      <w:r w:rsidR="002A428B" w:rsidRPr="00B77C55">
        <w:t>.</w:t>
      </w:r>
    </w:p>
    <w:p w14:paraId="612E1419" w14:textId="77777777" w:rsidR="00616EC6" w:rsidRPr="00616EC6" w:rsidRDefault="00616EC6" w:rsidP="00616EC6">
      <w:pPr>
        <w:pStyle w:val="ListParagraph"/>
        <w:ind w:left="0" w:firstLine="426"/>
        <w:jc w:val="both"/>
        <w:rPr>
          <w:sz w:val="20"/>
          <w:lang w:val="en-ID"/>
        </w:rPr>
      </w:pPr>
    </w:p>
    <w:p w14:paraId="08E19D0D" w14:textId="53B9237F" w:rsidR="002A428B" w:rsidRPr="002A428B" w:rsidRDefault="002A428B" w:rsidP="002A428B">
      <w:pPr>
        <w:pStyle w:val="JSKParagraph"/>
        <w:numPr>
          <w:ilvl w:val="0"/>
          <w:numId w:val="5"/>
        </w:numPr>
        <w:ind w:left="426" w:hanging="426"/>
        <w:rPr>
          <w:b/>
          <w:bCs/>
        </w:rPr>
      </w:pPr>
      <w:r w:rsidRPr="009C0BD1">
        <w:rPr>
          <w:b/>
        </w:rPr>
        <w:t xml:space="preserve">Pengaruh </w:t>
      </w:r>
      <w:r>
        <w:rPr>
          <w:b/>
        </w:rPr>
        <w:t xml:space="preserve">Likuiditas </w:t>
      </w:r>
      <w:r w:rsidRPr="009C0BD1">
        <w:rPr>
          <w:b/>
        </w:rPr>
        <w:t>terhadap Profitabilitas</w:t>
      </w:r>
    </w:p>
    <w:p w14:paraId="0293F52B" w14:textId="73DB0A90" w:rsidR="001F4986" w:rsidRPr="001F4986" w:rsidRDefault="00616EC6" w:rsidP="001F4986">
      <w:pPr>
        <w:ind w:firstLine="284"/>
        <w:jc w:val="both"/>
        <w:rPr>
          <w:sz w:val="20"/>
          <w:szCs w:val="20"/>
        </w:rPr>
      </w:pPr>
      <w:r w:rsidRPr="00616EC6">
        <w:rPr>
          <w:sz w:val="20"/>
          <w:szCs w:val="20"/>
        </w:rPr>
        <w:t>Likuiditas mengacu pada kemampuan perusahaan dalam memenuhi kewajiban keuangan jangka pendeknya menggunakan sumber daya yang tersedia dengan cepat, tanpa perlu bantuan dari pihak eksternal. Likuiditas juga menunjukkan seberapa efektif perusahaan dapat mengubah asetnya menjadi uang tunai untuk memenuhi kebutuhan pembayaran mendesak atau kewajiban yang jatuh tempo.</w:t>
      </w:r>
      <w:r>
        <w:rPr>
          <w:sz w:val="20"/>
          <w:szCs w:val="20"/>
        </w:rPr>
        <w:t xml:space="preserve"> </w:t>
      </w:r>
    </w:p>
    <w:p w14:paraId="01312C2C" w14:textId="3F5CBBB6" w:rsidR="001F4986" w:rsidRDefault="00616EC6" w:rsidP="001F4986">
      <w:pPr>
        <w:ind w:firstLine="284"/>
        <w:jc w:val="both"/>
        <w:rPr>
          <w:sz w:val="20"/>
          <w:szCs w:val="20"/>
        </w:rPr>
      </w:pPr>
      <w:r w:rsidRPr="00616EC6">
        <w:rPr>
          <w:sz w:val="20"/>
          <w:szCs w:val="20"/>
        </w:rPr>
        <w:t>Likuiditas yang diukur melalui Current Ratio (CR) merupakan rasio yang membandingkan aset lancar dengan kewajiban lancar, serta menjadi salah satu ukuran yang paling umum digunakan untuk menilai kemampuan perusahaan dalam memenuhi kewajiban jangka pendeknya. Current Ratio (CR) berfungsi sebagai indikator sejauh mana aset lancar dapat menutupi kewajiban lancar. Semakin tinggi rasio tersebut, semakin besar pula kemampuan perusahaan untuk memenuhi kewajiban jangka pendeknya</w:t>
      </w:r>
      <w:r w:rsidR="001F4986" w:rsidRPr="001F4986">
        <w:rPr>
          <w:sz w:val="20"/>
          <w:szCs w:val="20"/>
        </w:rPr>
        <w:t xml:space="preserve"> </w:t>
      </w:r>
      <w:r w:rsidR="00BF0810">
        <w:rPr>
          <w:sz w:val="20"/>
          <w:szCs w:val="20"/>
        </w:rPr>
        <w:fldChar w:fldCharType="begin" w:fldLock="1"/>
      </w:r>
      <w:r w:rsidR="00231AE6">
        <w:rPr>
          <w:sz w:val="20"/>
          <w:szCs w:val="20"/>
        </w:rPr>
        <w:instrText>ADDIN CSL_CITATION {"citationItems":[{"id":"ITEM-1","itemData":{"ISBN":"6024981368","author":[{"dropping-particle":"","family":"Darmawan","given":"M","non-dropping-particle":"","parse-names":false,"suffix":""}],"id":"ITEM-1","issued":{"date-parts":[["2020"]]},"publisher":"Uny Press","title":"Dasar-dasar memahami rasio dan laporan keuangan","type":"book"},"uris":["http://www.mendeley.com/documents/?uuid=cf251f76-db8a-41bb-8b20-2db75c13b89f"]}],"mendeley":{"formattedCitation":"[16]","plainTextFormattedCitation":"[16]","previouslyFormattedCitation":"[15]"},"properties":{"noteIndex":0},"schema":"https://github.com/citation-style-language/schema/raw/master/csl-citation.json"}</w:instrText>
      </w:r>
      <w:r w:rsidR="00BF0810">
        <w:rPr>
          <w:sz w:val="20"/>
          <w:szCs w:val="20"/>
        </w:rPr>
        <w:fldChar w:fldCharType="separate"/>
      </w:r>
      <w:r w:rsidR="00231AE6" w:rsidRPr="00231AE6">
        <w:rPr>
          <w:noProof/>
          <w:sz w:val="20"/>
          <w:szCs w:val="20"/>
        </w:rPr>
        <w:t>[16]</w:t>
      </w:r>
      <w:r w:rsidR="00BF0810">
        <w:rPr>
          <w:sz w:val="20"/>
          <w:szCs w:val="20"/>
        </w:rPr>
        <w:fldChar w:fldCharType="end"/>
      </w:r>
      <w:r w:rsidR="001F4986" w:rsidRPr="001F4986">
        <w:rPr>
          <w:sz w:val="20"/>
          <w:szCs w:val="20"/>
        </w:rPr>
        <w:t>.</w:t>
      </w:r>
    </w:p>
    <w:p w14:paraId="7AA5BC82" w14:textId="32F925A4" w:rsidR="005956F3" w:rsidRPr="005956F3" w:rsidRDefault="005956F3" w:rsidP="001F4986">
      <w:pPr>
        <w:ind w:firstLine="284"/>
        <w:jc w:val="both"/>
        <w:rPr>
          <w:sz w:val="20"/>
          <w:szCs w:val="20"/>
        </w:rPr>
      </w:pPr>
      <m:oMathPara>
        <m:oMath>
          <m:r>
            <w:rPr>
              <w:rFonts w:ascii="Cambria Math" w:eastAsia="Calibri" w:hAnsi="Cambria Math"/>
              <w:sz w:val="20"/>
              <w:szCs w:val="20"/>
            </w:rPr>
            <m:t>Current Ratio</m:t>
          </m:r>
          <m:r>
            <m:rPr>
              <m:sty m:val="p"/>
            </m:rPr>
            <w:rPr>
              <w:rFonts w:ascii="Cambria Math" w:eastAsia="Calibri" w:hAnsi="Cambria Math"/>
              <w:sz w:val="20"/>
              <w:szCs w:val="20"/>
            </w:rPr>
            <m:t>=</m:t>
          </m:r>
          <m:f>
            <m:fPr>
              <m:ctrlPr>
                <w:rPr>
                  <w:rFonts w:ascii="Cambria Math" w:eastAsia="Calibri" w:hAnsi="Cambria Math"/>
                  <w:sz w:val="20"/>
                  <w:szCs w:val="20"/>
                </w:rPr>
              </m:ctrlPr>
            </m:fPr>
            <m:num>
              <m:r>
                <m:rPr>
                  <m:sty m:val="p"/>
                </m:rPr>
                <w:rPr>
                  <w:rFonts w:ascii="Cambria Math" w:eastAsia="Calibri" w:hAnsi="Cambria Math"/>
                  <w:sz w:val="20"/>
                  <w:szCs w:val="20"/>
                </w:rPr>
                <m:t>Aktiva Lancar</m:t>
              </m:r>
            </m:num>
            <m:den>
              <m:r>
                <m:rPr>
                  <m:sty m:val="p"/>
                </m:rPr>
                <w:rPr>
                  <w:rFonts w:ascii="Cambria Math" w:eastAsia="Calibri" w:hAnsi="Cambria Math"/>
                  <w:sz w:val="20"/>
                  <w:szCs w:val="20"/>
                </w:rPr>
                <m:t>Utang Lancar</m:t>
              </m:r>
            </m:den>
          </m:f>
        </m:oMath>
      </m:oMathPara>
    </w:p>
    <w:p w14:paraId="3F507C1C" w14:textId="77777777" w:rsidR="00616EC6" w:rsidRPr="00616EC6" w:rsidRDefault="00616EC6" w:rsidP="00616EC6">
      <w:pPr>
        <w:ind w:firstLine="284"/>
        <w:jc w:val="both"/>
        <w:rPr>
          <w:sz w:val="20"/>
        </w:rPr>
      </w:pPr>
      <w:r w:rsidRPr="00616EC6">
        <w:rPr>
          <w:sz w:val="20"/>
        </w:rPr>
        <w:t>Berdasarkan hasil penelitian, hipotesis kelima yang menyatakan bahwa variabel Likuiditas berpengaruh terhadap Profitabilitas pada perusahaan food and beverage yang terdaftar di Bursa Efek Indonesia periode 2018–2022 dinyatakan benar. Hasil uji parsial (uji t) pada tabel 4.6 menunjukkan bahwa variabel Likuiditas (X5) memiliki nilai signifikansi 0,012 &lt; 0,05 dan t hitung lebih kecil dari t tabel (-2,653 &lt; 2,034), yang berarti Likuiditas berpengaruh signifikan terhadap Profitabilitas. Likuiditas mencerminkan kemampuan perusahaan untuk memenuhi kewajiban jangka pendeknya menggunakan sumber daya yang tersedia secara cepat tanpa bantuan pihak eksternal.</w:t>
      </w:r>
    </w:p>
    <w:p w14:paraId="2CB6ABBE" w14:textId="1BFAF154" w:rsidR="002A428B" w:rsidRPr="002A428B" w:rsidRDefault="00616EC6" w:rsidP="00616EC6">
      <w:pPr>
        <w:pStyle w:val="JSKParagraph"/>
        <w:ind w:firstLine="284"/>
        <w:rPr>
          <w:bCs/>
        </w:rPr>
      </w:pPr>
      <w:r w:rsidRPr="00616EC6">
        <w:t>Likuiditas memegang peran penting sebagai indikator kesehatan keuangan perusahaan. Dalam jangka pendek, perusahaan harus mampu memenuhi kewajiban seperti pembayaran tagihan, gaji, dan utang yang jatuh tempo. Dengan likuiditas yang cukup, perusahaan dapat menghindari kesulitan keuangan atau potensi risiko kebangkrutan serta dapat mengelola arus kas secara lebih efektif. Hasil penelitian ini juga menunjukkan bahwa semakin besar current ratio perusahaan, maka semakin tinggi pula return on assets yang diperoleh. Temuan ini sejalan dengan penelitian Sembiring (2020) yang menunjukkan bahwa Likuiditas berpengaruh terhadap Profitabilitas</w:t>
      </w:r>
      <w:r w:rsidR="00BF0810">
        <w:fldChar w:fldCharType="begin" w:fldLock="1"/>
      </w:r>
      <w:r w:rsidR="00231AE6">
        <w:instrText>ADDIN CSL_CITATION {"citationItems":[{"id":"ITEM-1","itemData":{"ISSN":"2620-5866","author":[{"dropping-particle":"","family":"Sembiring","given":"Masta","non-dropping-particle":"","parse-names":false,"suffix":""}],"container-title":"Liabilities (Jurnal Pendidikan Akuntansi)","id":"ITEM-1","issue":"1","issued":{"date-parts":[["2020"]]},"page":"59-68","title":"Pengaruh pertumbuhan penjualan dan likuiditas terhadap profitabilitas perusahaan dagang di bursa efek indonesia","type":"article-journal","volume":"3"},"uris":["http://www.mendeley.com/documents/?uuid=56db9251-e758-4d08-a099-f1095bd246ce"]}],"mendeley":{"formattedCitation":"[17]","plainTextFormattedCitation":"[17]","previouslyFormattedCitation":"[16]"},"properties":{"noteIndex":0},"schema":"https://github.com/citation-style-language/schema/raw/master/csl-citation.json"}</w:instrText>
      </w:r>
      <w:r w:rsidR="00BF0810">
        <w:fldChar w:fldCharType="separate"/>
      </w:r>
      <w:r w:rsidR="00231AE6" w:rsidRPr="00231AE6">
        <w:rPr>
          <w:noProof/>
        </w:rPr>
        <w:t>[17]</w:t>
      </w:r>
      <w:r w:rsidR="00BF0810">
        <w:fldChar w:fldCharType="end"/>
      </w:r>
      <w:r w:rsidR="002A428B" w:rsidRPr="00B77C55">
        <w:t>.</w:t>
      </w:r>
    </w:p>
    <w:p w14:paraId="0EA51E20" w14:textId="77777777" w:rsidR="00953F53" w:rsidRPr="006C7A28" w:rsidRDefault="00770540">
      <w:pPr>
        <w:pStyle w:val="Heading1"/>
        <w:rPr>
          <w:sz w:val="24"/>
        </w:rPr>
      </w:pPr>
      <w:r w:rsidRPr="006C7A28">
        <w:rPr>
          <w:sz w:val="24"/>
          <w:lang w:val="en-ID"/>
        </w:rPr>
        <w:t>VII</w:t>
      </w:r>
      <w:r w:rsidR="00953F53" w:rsidRPr="006C7A28">
        <w:rPr>
          <w:sz w:val="24"/>
        </w:rPr>
        <w:t>. Kesimpulan</w:t>
      </w:r>
    </w:p>
    <w:p w14:paraId="30377EEE" w14:textId="77777777" w:rsidR="00616EC6" w:rsidRDefault="00616EC6" w:rsidP="00616EC6">
      <w:pPr>
        <w:pStyle w:val="Body"/>
      </w:pPr>
      <w:r>
        <w:t>Berdasarkan hasil penelitian mengenai pengaruh Perputaran Piutang, Pertumbuhan Perusahaan, Pertumbuhan Penjualan, Perputaran Persediaan, dan Likuiditas terhadap Profitabilitas pada perusahaan Food and Beverages yang terdaftar di Bursa Efek Indonesia (BEI) periode 2018–2020, dapat disimpulkan sebagai berikut:</w:t>
      </w:r>
    </w:p>
    <w:p w14:paraId="5C0D3A7D" w14:textId="07B0E3E3" w:rsidR="00616EC6" w:rsidRDefault="00616EC6" w:rsidP="00616EC6">
      <w:pPr>
        <w:pStyle w:val="Body"/>
        <w:numPr>
          <w:ilvl w:val="0"/>
          <w:numId w:val="7"/>
        </w:numPr>
        <w:ind w:left="426" w:hanging="426"/>
      </w:pPr>
      <w:r>
        <w:t>Perputaran Piutang tidak berpengaruh terhadap Profitabilitas. Perusahaan disarankan untuk lebih memaksimalkan penjualan kredit, karena piutang dapat menjadi solusi bagi permasalahan yang muncul ketika penjualan tunai sulit dilakukan. Dengan adanya piutang, perusahaan memiliki alternatif untuk mempercepat perputaran persediaan hingga berubah menjadi kas.</w:t>
      </w:r>
    </w:p>
    <w:p w14:paraId="0289B8F0" w14:textId="28232FFE" w:rsidR="00616EC6" w:rsidRDefault="00616EC6" w:rsidP="00616EC6">
      <w:pPr>
        <w:pStyle w:val="Body"/>
        <w:numPr>
          <w:ilvl w:val="0"/>
          <w:numId w:val="7"/>
        </w:numPr>
        <w:ind w:left="426" w:hanging="426"/>
      </w:pPr>
      <w:r>
        <w:t>Pertumbuhan Perusahaan berpengaruh positif terhadap Profitabilitas. Peningkatan penjualan akan meningkatkan pendapatan perusahaan, terutama jika perusahaan mampu mengelola aset secara efisien dan memanfaatkan sumber daya secara optimal.</w:t>
      </w:r>
    </w:p>
    <w:p w14:paraId="78887566" w14:textId="68F4E369" w:rsidR="00616EC6" w:rsidRDefault="00616EC6" w:rsidP="00616EC6">
      <w:pPr>
        <w:pStyle w:val="Body"/>
        <w:numPr>
          <w:ilvl w:val="0"/>
          <w:numId w:val="7"/>
        </w:numPr>
        <w:ind w:left="426" w:hanging="426"/>
      </w:pPr>
      <w:r>
        <w:t>Pertumbuhan Penjualan berpengaruh terhadap Profitabilitas. Semakin tinggi pertumbuhan penjualan, semakin besar potensi peningkatan pendapatan perusahaan. Jika perusahaan dapat menjaga kenaikan pendapatan lebih tinggi dibandingkan beban yang timbul dari peningkatan penjualan, profitabilitas akan semakin meningkat.</w:t>
      </w:r>
    </w:p>
    <w:p w14:paraId="260CBC53" w14:textId="15C51F92" w:rsidR="00616EC6" w:rsidRDefault="00616EC6" w:rsidP="00616EC6">
      <w:pPr>
        <w:pStyle w:val="Body"/>
        <w:numPr>
          <w:ilvl w:val="0"/>
          <w:numId w:val="7"/>
        </w:numPr>
        <w:ind w:left="426" w:hanging="426"/>
      </w:pPr>
      <w:r>
        <w:lastRenderedPageBreak/>
        <w:t>Perputaran Persediaan tidak berpengaruh terhadap Profitabilitas. Hal ini disebabkan oleh ketergantungan perusahaan yang rendah terhadap persediaan. Penjualan terjadi sebelum barang diproduksi, karena perusahaan cenderung menjual barang mentah. Dengan demikian, meskipun persediaan belum tersedia, penjualan tetap bisa berlangsung.</w:t>
      </w:r>
    </w:p>
    <w:p w14:paraId="1D35087F" w14:textId="2CA3470D" w:rsidR="00A0531B" w:rsidRPr="00A0531B" w:rsidRDefault="00616EC6" w:rsidP="00616EC6">
      <w:pPr>
        <w:pStyle w:val="Body"/>
        <w:numPr>
          <w:ilvl w:val="0"/>
          <w:numId w:val="7"/>
        </w:numPr>
        <w:ind w:left="426" w:hanging="426"/>
      </w:pPr>
      <w:r>
        <w:t>Likuiditas berpengaruh terhadap Profitabilitas. Semakin tinggi likuiditas perusahaan, semakin besar kemampuan perusahaan untuk memenuhi kewajiban jangka pendek, yang pada akhirnya akan berdampak positif terhadap profitabilitas. Peningkatan likuiditas secara umum akan sejalan dengan peningkatan profitabilitas.</w:t>
      </w:r>
    </w:p>
    <w:p w14:paraId="1EBCC4F5" w14:textId="77777777" w:rsidR="00A0531B" w:rsidRDefault="00A0531B">
      <w:pPr>
        <w:pStyle w:val="Body"/>
      </w:pPr>
    </w:p>
    <w:p w14:paraId="6A68EF70" w14:textId="77777777" w:rsidR="00953F53" w:rsidRPr="006C7A28" w:rsidRDefault="00953F53">
      <w:pPr>
        <w:pStyle w:val="Heading1"/>
        <w:rPr>
          <w:sz w:val="24"/>
        </w:rPr>
      </w:pPr>
      <w:r w:rsidRPr="006C7A28">
        <w:rPr>
          <w:sz w:val="24"/>
        </w:rPr>
        <w:t xml:space="preserve">Ucapan Terima Kasih </w:t>
      </w:r>
    </w:p>
    <w:p w14:paraId="56B6906D" w14:textId="77777777" w:rsidR="00953F53" w:rsidRDefault="00953F53">
      <w:pPr>
        <w:pStyle w:val="Body"/>
      </w:pPr>
      <w:r>
        <w:t xml:space="preserve">Bagian ini menyatakan ucapan terima kasih kepada pihak yang berperan dalam pelaksanaan kegiatan penelitian, misalnya laboratorium tempat penelitian. Peran donor atau yang mendukung penelitian disebutkan perannya secara ringkas. Dosen yang </w:t>
      </w:r>
      <w:r>
        <w:rPr>
          <w:b/>
          <w:bCs/>
        </w:rPr>
        <w:t>menjadi penulis tidak perlu</w:t>
      </w:r>
      <w:r>
        <w:t xml:space="preserve"> dicantumkan di sini.</w:t>
      </w:r>
    </w:p>
    <w:p w14:paraId="34CF7F4A" w14:textId="77777777" w:rsidR="00953F53" w:rsidRDefault="006C7A28">
      <w:pPr>
        <w:pStyle w:val="Heading1"/>
        <w:tabs>
          <w:tab w:val="left" w:pos="0"/>
        </w:tabs>
        <w:rPr>
          <w:sz w:val="24"/>
          <w:lang w:val="en-ID"/>
        </w:rPr>
      </w:pPr>
      <w:proofErr w:type="spellStart"/>
      <w:r>
        <w:rPr>
          <w:sz w:val="24"/>
          <w:lang w:val="en-ID"/>
        </w:rPr>
        <w:t>Ref</w:t>
      </w:r>
      <w:r w:rsidR="00770540" w:rsidRPr="006C7A28">
        <w:rPr>
          <w:sz w:val="24"/>
          <w:lang w:val="en-ID"/>
        </w:rPr>
        <w:t>erensi</w:t>
      </w:r>
      <w:proofErr w:type="spellEnd"/>
    </w:p>
    <w:p w14:paraId="4E147912" w14:textId="022B234A" w:rsidR="00231AE6" w:rsidRPr="00231AE6" w:rsidRDefault="00A0531B" w:rsidP="00231AE6">
      <w:pPr>
        <w:widowControl w:val="0"/>
        <w:autoSpaceDE w:val="0"/>
        <w:autoSpaceDN w:val="0"/>
        <w:adjustRightInd w:val="0"/>
        <w:ind w:left="640" w:hanging="640"/>
        <w:rPr>
          <w:noProof/>
          <w:sz w:val="20"/>
        </w:rPr>
      </w:pPr>
      <w:r w:rsidRPr="00BF0810">
        <w:rPr>
          <w:sz w:val="20"/>
          <w:szCs w:val="20"/>
          <w:lang w:val="en-ID"/>
        </w:rPr>
        <w:fldChar w:fldCharType="begin" w:fldLock="1"/>
      </w:r>
      <w:r w:rsidRPr="00BF0810">
        <w:rPr>
          <w:sz w:val="20"/>
          <w:szCs w:val="20"/>
          <w:lang w:val="en-ID"/>
        </w:rPr>
        <w:instrText xml:space="preserve">ADDIN Mendeley Bibliography CSL_BIBLIOGRAPHY </w:instrText>
      </w:r>
      <w:r w:rsidRPr="00BF0810">
        <w:rPr>
          <w:sz w:val="20"/>
          <w:szCs w:val="20"/>
          <w:lang w:val="en-ID"/>
        </w:rPr>
        <w:fldChar w:fldCharType="separate"/>
      </w:r>
      <w:r w:rsidR="00231AE6" w:rsidRPr="00231AE6">
        <w:rPr>
          <w:noProof/>
          <w:sz w:val="20"/>
        </w:rPr>
        <w:t>[1]</w:t>
      </w:r>
      <w:r w:rsidR="00231AE6" w:rsidRPr="00231AE6">
        <w:rPr>
          <w:noProof/>
          <w:sz w:val="20"/>
        </w:rPr>
        <w:tab/>
        <w:t xml:space="preserve">G. Ginting, “Pengaruh Ukuran Perusahaan, Pertumbuhan Perusahaan, Keputusan Investasi, Dan Struktur Modal Terhadap Profitabilitas Perusahaan Property, Konstruksi Dan Real Estate Yang Terdaftar Di Bursa Efek Indonesia Periode 2007-2017,” </w:t>
      </w:r>
      <w:r w:rsidR="00231AE6" w:rsidRPr="00231AE6">
        <w:rPr>
          <w:i/>
          <w:iCs/>
          <w:noProof/>
          <w:sz w:val="20"/>
        </w:rPr>
        <w:t>J. Tedc</w:t>
      </w:r>
      <w:r w:rsidR="00231AE6" w:rsidRPr="00231AE6">
        <w:rPr>
          <w:noProof/>
          <w:sz w:val="20"/>
        </w:rPr>
        <w:t>, vol. 13, no. 2, pp. 119–126, 2019.</w:t>
      </w:r>
    </w:p>
    <w:p w14:paraId="02758AD3"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[2]</w:t>
      </w:r>
      <w:r w:rsidRPr="00231AE6">
        <w:rPr>
          <w:noProof/>
          <w:sz w:val="20"/>
        </w:rPr>
        <w:tab/>
        <w:t xml:space="preserve">S. Nurwati and J. Siae, “Pengaruh Likuiditas, Solvabilitas dan Aktivitas terhadap Profitabilitas pada Perusahaan Farmasi yang terdaftar di Bursa Efek Indonesia (BEI),” </w:t>
      </w:r>
      <w:r w:rsidRPr="00231AE6">
        <w:rPr>
          <w:i/>
          <w:iCs/>
          <w:noProof/>
          <w:sz w:val="20"/>
        </w:rPr>
        <w:t>J. Manaj. Sains dan Organ.</w:t>
      </w:r>
      <w:r w:rsidRPr="00231AE6">
        <w:rPr>
          <w:noProof/>
          <w:sz w:val="20"/>
        </w:rPr>
        <w:t>, vol. 3, no. 3, pp. 193–201, 2022.</w:t>
      </w:r>
    </w:p>
    <w:p w14:paraId="725B679D"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[3]</w:t>
      </w:r>
      <w:r w:rsidRPr="00231AE6">
        <w:rPr>
          <w:noProof/>
          <w:sz w:val="20"/>
        </w:rPr>
        <w:tab/>
        <w:t xml:space="preserve">A. E. Pratiwi and L. Ardini, “Pengaruh Perputaran Modal Kerja, Ukuran Perusahaan, Leverage Dan Perputaran Piutang Terhadap Profitabilitas,” </w:t>
      </w:r>
      <w:r w:rsidRPr="00231AE6">
        <w:rPr>
          <w:i/>
          <w:iCs/>
          <w:noProof/>
          <w:sz w:val="20"/>
        </w:rPr>
        <w:t>J. Ilmu dan Ris. Akunt.</w:t>
      </w:r>
      <w:r w:rsidRPr="00231AE6">
        <w:rPr>
          <w:noProof/>
          <w:sz w:val="20"/>
        </w:rPr>
        <w:t>, vol. 8, no. 3, 2019.</w:t>
      </w:r>
    </w:p>
    <w:p w14:paraId="37A2DD43"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[4]</w:t>
      </w:r>
      <w:r w:rsidRPr="00231AE6">
        <w:rPr>
          <w:noProof/>
          <w:sz w:val="20"/>
        </w:rPr>
        <w:tab/>
        <w:t xml:space="preserve">D. Durado, M. Mahdalena, and S. Naholo, “PENGARUH INTELLECTUAL CAPITAL TERHADAP PROFITABILITAS YANG DIMEDIASI OLEH PERTUMBUHAN PERUSAHAAN (Studi Kasus: Pada Perusahaan Manufaktur Industri Barang Konsumsi yang Terdaftar di Bursa Efek Indonesia Periode 2017-2021),” </w:t>
      </w:r>
      <w:r w:rsidRPr="00231AE6">
        <w:rPr>
          <w:i/>
          <w:iCs/>
          <w:noProof/>
          <w:sz w:val="20"/>
        </w:rPr>
        <w:t>J. Econ.</w:t>
      </w:r>
      <w:r w:rsidRPr="00231AE6">
        <w:rPr>
          <w:noProof/>
          <w:sz w:val="20"/>
        </w:rPr>
        <w:t>, vol. 2, no. 1, pp. 343–358, 2023.</w:t>
      </w:r>
    </w:p>
    <w:p w14:paraId="7E0F1B0B"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[5]</w:t>
      </w:r>
      <w:r w:rsidRPr="00231AE6">
        <w:rPr>
          <w:noProof/>
          <w:sz w:val="20"/>
        </w:rPr>
        <w:tab/>
        <w:t>I. K. A. Sukadana and N. Triaryati, “Pengaruh pertumbuhan penjualan, ukuran perusahaan, dan leverage terhadap profitabilitas pada perusahaan food and beverage BEI.” Udayana University, 2018.</w:t>
      </w:r>
    </w:p>
    <w:p w14:paraId="248D6EAE"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[6]</w:t>
      </w:r>
      <w:r w:rsidRPr="00231AE6">
        <w:rPr>
          <w:noProof/>
          <w:sz w:val="20"/>
        </w:rPr>
        <w:tab/>
        <w:t xml:space="preserve">N. Dwiyanthi and G. M. Sudiartha, “Pengaruh Likuiditas dan Perputaran Modal Kerja terhadap Profitabilitas pada Perusahaan Manufaktur Sektor Industri Barang Konsumsi,” </w:t>
      </w:r>
      <w:r w:rsidRPr="00231AE6">
        <w:rPr>
          <w:i/>
          <w:iCs/>
          <w:noProof/>
          <w:sz w:val="20"/>
        </w:rPr>
        <w:t>E-Jurnal Manaj. Unud</w:t>
      </w:r>
      <w:r w:rsidRPr="00231AE6">
        <w:rPr>
          <w:noProof/>
          <w:sz w:val="20"/>
        </w:rPr>
        <w:t>, vol. 6, no. 9, pp. 4829–4856, 2017.</w:t>
      </w:r>
    </w:p>
    <w:p w14:paraId="60DBE273"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[7]</w:t>
      </w:r>
      <w:r w:rsidRPr="00231AE6">
        <w:rPr>
          <w:noProof/>
          <w:sz w:val="20"/>
        </w:rPr>
        <w:tab/>
        <w:t>V. W. Sujarweni, “Analisis Laporan Keuangan: teori, aplikasi, dan hasil penelitian/V. Wiratna Sujarweni,” 2017.</w:t>
      </w:r>
    </w:p>
    <w:p w14:paraId="6E8B3C6D"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[8]</w:t>
      </w:r>
      <w:r w:rsidRPr="00231AE6">
        <w:rPr>
          <w:noProof/>
          <w:sz w:val="20"/>
        </w:rPr>
        <w:tab/>
        <w:t xml:space="preserve">Sugiyono, “Statistik untuk Penelitian Kesehatan,” </w:t>
      </w:r>
      <w:r w:rsidRPr="00231AE6">
        <w:rPr>
          <w:i/>
          <w:iCs/>
          <w:noProof/>
          <w:sz w:val="20"/>
        </w:rPr>
        <w:t>Stat. untuk Penelit.</w:t>
      </w:r>
      <w:r w:rsidRPr="00231AE6">
        <w:rPr>
          <w:noProof/>
          <w:sz w:val="20"/>
        </w:rPr>
        <w:t>, 2016.</w:t>
      </w:r>
    </w:p>
    <w:p w14:paraId="6E9A1BF4"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[9]</w:t>
      </w:r>
      <w:r w:rsidRPr="00231AE6">
        <w:rPr>
          <w:noProof/>
          <w:sz w:val="20"/>
        </w:rPr>
        <w:tab/>
        <w:t>G. Chandrarin, “Metode Riset Akuntansi: Pendekatan Kuantitatif.” Salemba Empat, 2017.</w:t>
      </w:r>
    </w:p>
    <w:p w14:paraId="292F514F"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[10]</w:t>
      </w:r>
      <w:r w:rsidRPr="00231AE6">
        <w:rPr>
          <w:noProof/>
          <w:sz w:val="20"/>
        </w:rPr>
        <w:tab/>
        <w:t>B. Pratiwi, “Factors Affecting the Occurrence of Early,” no. August 2019, 2019.</w:t>
      </w:r>
    </w:p>
    <w:p w14:paraId="174F0C4F"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[11]</w:t>
      </w:r>
      <w:r w:rsidRPr="00231AE6">
        <w:rPr>
          <w:noProof/>
          <w:sz w:val="20"/>
        </w:rPr>
        <w:tab/>
        <w:t xml:space="preserve">J. M. B. Butar and S. Saryadi, “Pengaruh Perputaran Kas, Perputaran Piutang, Dan Perputaran Persediaan Terhadap Profitabilitas (Studi Pada Perusahaan Sub Sektor Farmasi Di Bursa Efek Indonesia Periode 2014-2019,” </w:t>
      </w:r>
      <w:r w:rsidRPr="00231AE6">
        <w:rPr>
          <w:i/>
          <w:iCs/>
          <w:noProof/>
          <w:sz w:val="20"/>
        </w:rPr>
        <w:t>J. Ilmu Adm. Bisnis</w:t>
      </w:r>
      <w:r w:rsidRPr="00231AE6">
        <w:rPr>
          <w:noProof/>
          <w:sz w:val="20"/>
        </w:rPr>
        <w:t>, vol. 9, no. 4, pp. 420–430, 2020.</w:t>
      </w:r>
    </w:p>
    <w:p w14:paraId="4E97E68D"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[12]</w:t>
      </w:r>
      <w:r w:rsidRPr="00231AE6">
        <w:rPr>
          <w:noProof/>
          <w:sz w:val="20"/>
        </w:rPr>
        <w:tab/>
        <w:t xml:space="preserve">S. N. Saragih and S. Hariani, “Pengaruh Likuiditas, Ukuran Perusahaan dan Pertumbuhan Penjualan Terhadap Struktur Modal Pada Perusahaan Manufaktur Sektor Industri Barang Konsumsi Di BEI 2017-2020,” </w:t>
      </w:r>
      <w:r w:rsidRPr="00231AE6">
        <w:rPr>
          <w:i/>
          <w:iCs/>
          <w:noProof/>
          <w:sz w:val="20"/>
        </w:rPr>
        <w:t>J. Econ.</w:t>
      </w:r>
      <w:r w:rsidRPr="00231AE6">
        <w:rPr>
          <w:noProof/>
          <w:sz w:val="20"/>
        </w:rPr>
        <w:t>, vol. 2, no. 1, pp. 28–39, 2023.</w:t>
      </w:r>
    </w:p>
    <w:p w14:paraId="34747D60"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[13]</w:t>
      </w:r>
      <w:r w:rsidRPr="00231AE6">
        <w:rPr>
          <w:noProof/>
          <w:sz w:val="20"/>
        </w:rPr>
        <w:tab/>
        <w:t xml:space="preserve">A. N. Aprilya, D. D. Astuti, and L. Rachmawati, “Faktor–Faktor Yang Mempengaruhi Profitabilitas Pada Perusahaan Manufaktur Yang Terdaftar Di Bursa Efek Indonesia (BEI) Periode 2014-2018,” </w:t>
      </w:r>
      <w:r w:rsidRPr="00231AE6">
        <w:rPr>
          <w:i/>
          <w:iCs/>
          <w:noProof/>
          <w:sz w:val="20"/>
        </w:rPr>
        <w:t>Jakuma J. Akunt. dan Manaj. Keuang.</w:t>
      </w:r>
      <w:r w:rsidRPr="00231AE6">
        <w:rPr>
          <w:noProof/>
          <w:sz w:val="20"/>
        </w:rPr>
        <w:t>, vol. 1, no. 2, pp. 100–116, 2020.</w:t>
      </w:r>
    </w:p>
    <w:p w14:paraId="73FA90A8"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[14]</w:t>
      </w:r>
      <w:r w:rsidRPr="00231AE6">
        <w:rPr>
          <w:noProof/>
          <w:sz w:val="20"/>
        </w:rPr>
        <w:tab/>
        <w:t xml:space="preserve">D. Pratiwi, “Pengaruh Perputaran Modal Kerja, Perputaran Piutang dan Perputaran Persediaan terhadap Profitabilitas pada Perusahaan Industri Barang Konsumsi di Bursa Efek Indonesia,” </w:t>
      </w:r>
      <w:r w:rsidRPr="00231AE6">
        <w:rPr>
          <w:i/>
          <w:iCs/>
          <w:noProof/>
          <w:sz w:val="20"/>
        </w:rPr>
        <w:t>J. Ilmu Manaj.</w:t>
      </w:r>
      <w:r w:rsidRPr="00231AE6">
        <w:rPr>
          <w:noProof/>
          <w:sz w:val="20"/>
        </w:rPr>
        <w:t>, vol. 7, no. 1, pp. 77–89, 2018.</w:t>
      </w:r>
    </w:p>
    <w:p w14:paraId="6E8C737E"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[15]</w:t>
      </w:r>
      <w:r w:rsidRPr="00231AE6">
        <w:rPr>
          <w:noProof/>
          <w:sz w:val="20"/>
        </w:rPr>
        <w:tab/>
        <w:t xml:space="preserve">E. P. Sari, D. Anggriyani, and N. Komariah, “Pengaruh Perputaran Persediaan dan Perputaran Piutang terhadap Profitabilitas,” </w:t>
      </w:r>
      <w:r w:rsidRPr="00231AE6">
        <w:rPr>
          <w:i/>
          <w:iCs/>
          <w:noProof/>
          <w:sz w:val="20"/>
        </w:rPr>
        <w:t>Accumulated J.</w:t>
      </w:r>
      <w:r w:rsidRPr="00231AE6">
        <w:rPr>
          <w:noProof/>
          <w:sz w:val="20"/>
        </w:rPr>
        <w:t>, vol. 2, no. 1, pp. 35–46, 2020.</w:t>
      </w:r>
    </w:p>
    <w:p w14:paraId="1D37895C"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[16]</w:t>
      </w:r>
      <w:r w:rsidRPr="00231AE6">
        <w:rPr>
          <w:noProof/>
          <w:sz w:val="20"/>
        </w:rPr>
        <w:tab/>
        <w:t xml:space="preserve">M. Darmawan, </w:t>
      </w:r>
      <w:r w:rsidRPr="00231AE6">
        <w:rPr>
          <w:i/>
          <w:iCs/>
          <w:noProof/>
          <w:sz w:val="20"/>
        </w:rPr>
        <w:t>Dasar-dasar memahami rasio dan laporan keuangan</w:t>
      </w:r>
      <w:r w:rsidRPr="00231AE6">
        <w:rPr>
          <w:noProof/>
          <w:sz w:val="20"/>
        </w:rPr>
        <w:t>. Uny Press, 2020.</w:t>
      </w:r>
    </w:p>
    <w:p w14:paraId="769D4724" w14:textId="77777777" w:rsidR="00231AE6" w:rsidRPr="00231AE6" w:rsidRDefault="00231AE6" w:rsidP="00231AE6">
      <w:pPr>
        <w:widowControl w:val="0"/>
        <w:autoSpaceDE w:val="0"/>
        <w:autoSpaceDN w:val="0"/>
        <w:adjustRightInd w:val="0"/>
        <w:ind w:left="640" w:hanging="640"/>
        <w:rPr>
          <w:noProof/>
          <w:sz w:val="20"/>
        </w:rPr>
      </w:pPr>
      <w:r w:rsidRPr="00231AE6">
        <w:rPr>
          <w:noProof/>
          <w:sz w:val="20"/>
        </w:rPr>
        <w:t>[17]</w:t>
      </w:r>
      <w:r w:rsidRPr="00231AE6">
        <w:rPr>
          <w:noProof/>
          <w:sz w:val="20"/>
        </w:rPr>
        <w:tab/>
        <w:t xml:space="preserve">M. Sembiring, “Pengaruh pertumbuhan penjualan dan likuiditas terhadap profitabilitas perusahaan dagang di bursa efek indonesia,” </w:t>
      </w:r>
      <w:r w:rsidRPr="00231AE6">
        <w:rPr>
          <w:i/>
          <w:iCs/>
          <w:noProof/>
          <w:sz w:val="20"/>
        </w:rPr>
        <w:t>Liabilities (Jurnal Pendidik. Akuntansi)</w:t>
      </w:r>
      <w:r w:rsidRPr="00231AE6">
        <w:rPr>
          <w:noProof/>
          <w:sz w:val="20"/>
        </w:rPr>
        <w:t>, vol. 3, no. 1, pp. 59–68, 2020.</w:t>
      </w:r>
    </w:p>
    <w:p w14:paraId="66170868" w14:textId="2DAF0238" w:rsidR="00A0531B" w:rsidRPr="00BF0810" w:rsidRDefault="00A0531B" w:rsidP="00BF0810">
      <w:pPr>
        <w:jc w:val="both"/>
        <w:rPr>
          <w:sz w:val="20"/>
          <w:szCs w:val="20"/>
          <w:lang w:val="en-ID"/>
        </w:rPr>
      </w:pPr>
      <w:r w:rsidRPr="00BF0810">
        <w:rPr>
          <w:sz w:val="20"/>
          <w:szCs w:val="20"/>
          <w:lang w:val="en-ID"/>
        </w:rPr>
        <w:fldChar w:fldCharType="end"/>
      </w:r>
    </w:p>
    <w:sectPr w:rsidR="00A0531B" w:rsidRPr="00BF0810" w:rsidSect="00F93AEF">
      <w:type w:val="continuous"/>
      <w:pgSz w:w="11906" w:h="16838"/>
      <w:pgMar w:top="1701" w:right="1134" w:bottom="1701" w:left="1412"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1E05A" w14:textId="77777777" w:rsidR="004D3EAF" w:rsidRDefault="004D3EAF" w:rsidP="0083285D">
      <w:r>
        <w:separator/>
      </w:r>
    </w:p>
  </w:endnote>
  <w:endnote w:type="continuationSeparator" w:id="0">
    <w:p w14:paraId="3B06D7D4" w14:textId="77777777" w:rsidR="004D3EAF" w:rsidRDefault="004D3EAF"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60CFD" w14:textId="77777777" w:rsidR="005F248D" w:rsidRPr="0083285D" w:rsidRDefault="005F248D" w:rsidP="005F248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B2C46" w14:textId="77777777" w:rsidR="0083285D" w:rsidRPr="0083285D" w:rsidRDefault="0083285D" w:rsidP="0083285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65201" w14:textId="77777777" w:rsidR="00BA4C46" w:rsidRPr="0083285D" w:rsidRDefault="00BA4C46" w:rsidP="00BA4C46">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p w14:paraId="0CA78CAF" w14:textId="79D2AD7B" w:rsidR="005F248D" w:rsidRPr="00BA4C46" w:rsidRDefault="005F248D" w:rsidP="00BA4C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B1E5B" w14:textId="77777777" w:rsidR="004D3EAF" w:rsidRDefault="004D3EAF" w:rsidP="0083285D">
      <w:r>
        <w:separator/>
      </w:r>
    </w:p>
  </w:footnote>
  <w:footnote w:type="continuationSeparator" w:id="0">
    <w:p w14:paraId="7F76F9EE" w14:textId="77777777" w:rsidR="004D3EAF" w:rsidRDefault="004D3EAF" w:rsidP="008328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CF004" w14:textId="4564513F" w:rsidR="00F93AEF" w:rsidRPr="000660A9" w:rsidRDefault="00F93AEF"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BA4C46" w:rsidRPr="00BA4C46">
      <w:rPr>
        <w:b/>
        <w:bCs/>
        <w:noProof/>
      </w:rPr>
      <w:t>6</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4E47F" w14:textId="5F59BA45" w:rsidR="00F93AEF" w:rsidRDefault="00F93AEF" w:rsidP="00F93AEF">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00BA4C46" w:rsidRPr="00BA4C46">
      <w:rPr>
        <w:b/>
        <w:bCs/>
        <w:noProof/>
      </w:rPr>
      <w:t>5</w:t>
    </w:r>
    <w:r>
      <w:rPr>
        <w:b/>
        <w:bCs/>
        <w:noProof/>
      </w:rPr>
      <w:fldChar w:fldCharType="end"/>
    </w:r>
  </w:p>
  <w:p w14:paraId="375EAE8F" w14:textId="77777777" w:rsidR="00624C3A" w:rsidRDefault="00624C3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99E5F" w14:textId="07E2C401" w:rsidR="00F93AEF" w:rsidRPr="00DA01B7" w:rsidRDefault="005F248D" w:rsidP="00DA01B7">
    <w:pPr>
      <w:pStyle w:val="Header"/>
      <w:pBdr>
        <w:bottom w:val="single" w:sz="4" w:space="1" w:color="D9D9D9"/>
      </w:pBdr>
      <w:jc w:val="right"/>
      <w:rPr>
        <w:b/>
        <w:bCs/>
      </w:rPr>
    </w:pPr>
    <w:r w:rsidRPr="005F248D">
      <w:rPr>
        <w:color w:val="7F7F7F"/>
        <w:spacing w:val="60"/>
      </w:rPr>
      <w:t>Page</w:t>
    </w:r>
    <w:r>
      <w:t xml:space="preserve"> | </w:t>
    </w:r>
    <w:r>
      <w:fldChar w:fldCharType="begin"/>
    </w:r>
    <w:r>
      <w:instrText xml:space="preserve"> PAGE   \* MERGEFORMAT </w:instrText>
    </w:r>
    <w:r>
      <w:fldChar w:fldCharType="separate"/>
    </w:r>
    <w:r w:rsidR="00BA4C46" w:rsidRPr="00BA4C46">
      <w:rPr>
        <w:b/>
        <w:bCs/>
        <w:noProof/>
      </w:rPr>
      <w:t>1</w:t>
    </w:r>
    <w:r>
      <w:rPr>
        <w:b/>
        <w:bCs/>
        <w:noProof/>
      </w:rPr>
      <w:fldChar w:fldCharType="end"/>
    </w:r>
  </w:p>
  <w:p w14:paraId="1ECD6187" w14:textId="77777777" w:rsidR="004719DD" w:rsidRDefault="004719D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C7302E"/>
    <w:multiLevelType w:val="hybridMultilevel"/>
    <w:tmpl w:val="040A4D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C80691"/>
    <w:multiLevelType w:val="hybridMultilevel"/>
    <w:tmpl w:val="DD34CE36"/>
    <w:lvl w:ilvl="0" w:tplc="7E3EA332">
      <w:start w:val="1"/>
      <w:numFmt w:val="upperLetter"/>
      <w:lvlText w:val="%1."/>
      <w:lvlJc w:val="left"/>
      <w:pPr>
        <w:ind w:left="720" w:hanging="360"/>
      </w:pPr>
      <w:rPr>
        <w:rFonts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F71C38"/>
    <w:multiLevelType w:val="hybridMultilevel"/>
    <w:tmpl w:val="8846767A"/>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40400F28"/>
    <w:multiLevelType w:val="hybridMultilevel"/>
    <w:tmpl w:val="05165C34"/>
    <w:lvl w:ilvl="0" w:tplc="C61E2828">
      <w:start w:val="1"/>
      <w:numFmt w:val="decimal"/>
      <w:lvlText w:val="%1."/>
      <w:lvlJc w:val="left"/>
      <w:pPr>
        <w:ind w:left="648" w:hanging="360"/>
      </w:pPr>
      <w:rPr>
        <w:rFonts w:hint="default"/>
      </w:rPr>
    </w:lvl>
    <w:lvl w:ilvl="1" w:tplc="38090019" w:tentative="1">
      <w:start w:val="1"/>
      <w:numFmt w:val="lowerLetter"/>
      <w:lvlText w:val="%2."/>
      <w:lvlJc w:val="left"/>
      <w:pPr>
        <w:ind w:left="1368" w:hanging="360"/>
      </w:pPr>
    </w:lvl>
    <w:lvl w:ilvl="2" w:tplc="3809001B" w:tentative="1">
      <w:start w:val="1"/>
      <w:numFmt w:val="lowerRoman"/>
      <w:lvlText w:val="%3."/>
      <w:lvlJc w:val="right"/>
      <w:pPr>
        <w:ind w:left="2088" w:hanging="180"/>
      </w:pPr>
    </w:lvl>
    <w:lvl w:ilvl="3" w:tplc="3809000F" w:tentative="1">
      <w:start w:val="1"/>
      <w:numFmt w:val="decimal"/>
      <w:lvlText w:val="%4."/>
      <w:lvlJc w:val="left"/>
      <w:pPr>
        <w:ind w:left="2808" w:hanging="360"/>
      </w:pPr>
    </w:lvl>
    <w:lvl w:ilvl="4" w:tplc="38090019" w:tentative="1">
      <w:start w:val="1"/>
      <w:numFmt w:val="lowerLetter"/>
      <w:lvlText w:val="%5."/>
      <w:lvlJc w:val="left"/>
      <w:pPr>
        <w:ind w:left="3528" w:hanging="360"/>
      </w:pPr>
    </w:lvl>
    <w:lvl w:ilvl="5" w:tplc="3809001B" w:tentative="1">
      <w:start w:val="1"/>
      <w:numFmt w:val="lowerRoman"/>
      <w:lvlText w:val="%6."/>
      <w:lvlJc w:val="right"/>
      <w:pPr>
        <w:ind w:left="4248" w:hanging="180"/>
      </w:pPr>
    </w:lvl>
    <w:lvl w:ilvl="6" w:tplc="3809000F" w:tentative="1">
      <w:start w:val="1"/>
      <w:numFmt w:val="decimal"/>
      <w:lvlText w:val="%7."/>
      <w:lvlJc w:val="left"/>
      <w:pPr>
        <w:ind w:left="4968" w:hanging="360"/>
      </w:pPr>
    </w:lvl>
    <w:lvl w:ilvl="7" w:tplc="38090019" w:tentative="1">
      <w:start w:val="1"/>
      <w:numFmt w:val="lowerLetter"/>
      <w:lvlText w:val="%8."/>
      <w:lvlJc w:val="left"/>
      <w:pPr>
        <w:ind w:left="5688" w:hanging="360"/>
      </w:pPr>
    </w:lvl>
    <w:lvl w:ilvl="8" w:tplc="3809001B" w:tentative="1">
      <w:start w:val="1"/>
      <w:numFmt w:val="lowerRoman"/>
      <w:lvlText w:val="%9."/>
      <w:lvlJc w:val="right"/>
      <w:pPr>
        <w:ind w:left="6408" w:hanging="180"/>
      </w:pPr>
    </w:lvl>
  </w:abstractNum>
  <w:abstractNum w:abstractNumId="8" w15:restartNumberingAfterBreak="0">
    <w:nsid w:val="50CC69C6"/>
    <w:multiLevelType w:val="hybridMultilevel"/>
    <w:tmpl w:val="616AA668"/>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6F0"/>
    <w:rsid w:val="000660A9"/>
    <w:rsid w:val="000B526B"/>
    <w:rsid w:val="000E730F"/>
    <w:rsid w:val="001110D4"/>
    <w:rsid w:val="00180DDD"/>
    <w:rsid w:val="001B15BB"/>
    <w:rsid w:val="001F4986"/>
    <w:rsid w:val="00221153"/>
    <w:rsid w:val="0023177A"/>
    <w:rsid w:val="00231AE6"/>
    <w:rsid w:val="002320DD"/>
    <w:rsid w:val="002A428B"/>
    <w:rsid w:val="002F7FC1"/>
    <w:rsid w:val="00321842"/>
    <w:rsid w:val="003D2EDE"/>
    <w:rsid w:val="003E6BFB"/>
    <w:rsid w:val="004636DC"/>
    <w:rsid w:val="004719DD"/>
    <w:rsid w:val="00496743"/>
    <w:rsid w:val="004C2B43"/>
    <w:rsid w:val="004D3EAF"/>
    <w:rsid w:val="004E52DE"/>
    <w:rsid w:val="005956F3"/>
    <w:rsid w:val="005C293E"/>
    <w:rsid w:val="005E7E97"/>
    <w:rsid w:val="005F248D"/>
    <w:rsid w:val="00616EC6"/>
    <w:rsid w:val="00624C3A"/>
    <w:rsid w:val="00641FD0"/>
    <w:rsid w:val="0067458E"/>
    <w:rsid w:val="0067791D"/>
    <w:rsid w:val="00685149"/>
    <w:rsid w:val="006B3340"/>
    <w:rsid w:val="006C7A28"/>
    <w:rsid w:val="00747BD6"/>
    <w:rsid w:val="00770540"/>
    <w:rsid w:val="007F3E60"/>
    <w:rsid w:val="0083285D"/>
    <w:rsid w:val="008427CC"/>
    <w:rsid w:val="008A2266"/>
    <w:rsid w:val="008B4D62"/>
    <w:rsid w:val="008C0D5B"/>
    <w:rsid w:val="008F57C5"/>
    <w:rsid w:val="0092251A"/>
    <w:rsid w:val="00930B2F"/>
    <w:rsid w:val="00943F80"/>
    <w:rsid w:val="00953F53"/>
    <w:rsid w:val="00963F61"/>
    <w:rsid w:val="00997EEF"/>
    <w:rsid w:val="00A01EE2"/>
    <w:rsid w:val="00A0531B"/>
    <w:rsid w:val="00A82DB8"/>
    <w:rsid w:val="00A9483F"/>
    <w:rsid w:val="00B552D9"/>
    <w:rsid w:val="00BA3B8B"/>
    <w:rsid w:val="00BA4C46"/>
    <w:rsid w:val="00BF0810"/>
    <w:rsid w:val="00C01B0D"/>
    <w:rsid w:val="00C23E0A"/>
    <w:rsid w:val="00C716F0"/>
    <w:rsid w:val="00C74B3A"/>
    <w:rsid w:val="00D9415A"/>
    <w:rsid w:val="00DA01B7"/>
    <w:rsid w:val="00DB272A"/>
    <w:rsid w:val="00DC1920"/>
    <w:rsid w:val="00DF7DDE"/>
    <w:rsid w:val="00EF2E52"/>
    <w:rsid w:val="00F2600B"/>
    <w:rsid w:val="00F57BF8"/>
    <w:rsid w:val="00F93AEF"/>
    <w:rsid w:val="00FE3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FC89D2E"/>
  <w15:chartTrackingRefBased/>
  <w15:docId w15:val="{0AE97D86-0DC2-4008-9C79-A399E1CD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skripsi,Body of text"/>
    <w:basedOn w:val="Normal"/>
    <w:link w:val="ListParagraphChar"/>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customStyle="1" w:styleId="ListParagraphChar">
    <w:name w:val="List Paragraph Char"/>
    <w:aliases w:val="skripsi Char,Body of text Char"/>
    <w:basedOn w:val="DefaultParagraphFont"/>
    <w:link w:val="ListParagraph"/>
    <w:locked/>
    <w:rsid w:val="008F57C5"/>
    <w:rPr>
      <w:sz w:val="24"/>
      <w:szCs w:val="24"/>
      <w:lang w:val="id-ID" w:eastAsia="zh-CN"/>
    </w:rPr>
  </w:style>
  <w:style w:type="character" w:customStyle="1" w:styleId="UnresolvedMention">
    <w:name w:val="Unresolved Mention"/>
    <w:basedOn w:val="DefaultParagraphFont"/>
    <w:uiPriority w:val="99"/>
    <w:semiHidden/>
    <w:unhideWhenUsed/>
    <w:rsid w:val="008F5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9670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ymaryanti@umsida.ac.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7DC876E570040F89C591A20591D003A"/>
        <w:category>
          <w:name w:val="General"/>
          <w:gallery w:val="placeholder"/>
        </w:category>
        <w:types>
          <w:type w:val="bbPlcHdr"/>
        </w:types>
        <w:behaviors>
          <w:behavior w:val="content"/>
        </w:behaviors>
        <w:guid w:val="{750D223D-C3BF-4DDB-A43E-15E94711E14E}"/>
      </w:docPartPr>
      <w:docPartBody>
        <w:p w:rsidR="00AE43F0" w:rsidRDefault="00AC495A" w:rsidP="00AC495A">
          <w:pPr>
            <w:pStyle w:val="87DC876E570040F89C591A20591D003A"/>
          </w:pPr>
          <w:r w:rsidRPr="009473E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95A"/>
    <w:rsid w:val="000B7AEE"/>
    <w:rsid w:val="00180DDD"/>
    <w:rsid w:val="0023177A"/>
    <w:rsid w:val="003E6BFB"/>
    <w:rsid w:val="00922432"/>
    <w:rsid w:val="009C23EC"/>
    <w:rsid w:val="00AC495A"/>
    <w:rsid w:val="00AE43F0"/>
    <w:rsid w:val="00BB09A6"/>
    <w:rsid w:val="00EF225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495A"/>
    <w:rPr>
      <w:color w:val="808080"/>
    </w:rPr>
  </w:style>
  <w:style w:type="paragraph" w:customStyle="1" w:styleId="F90F7DF8FDB44D549B284CA0319CF6B9">
    <w:name w:val="F90F7DF8FDB44D549B284CA0319CF6B9"/>
    <w:rsid w:val="00AC495A"/>
  </w:style>
  <w:style w:type="paragraph" w:customStyle="1" w:styleId="87DC876E570040F89C591A20591D003A">
    <w:name w:val="87DC876E570040F89C591A20591D003A"/>
    <w:rsid w:val="00AC49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E738D-7267-4FA0-B1F8-15383392F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6</Pages>
  <Words>7117</Words>
  <Characters>40568</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47590</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cp:lastModifiedBy>HP</cp:lastModifiedBy>
  <cp:revision>19</cp:revision>
  <cp:lastPrinted>2025-02-26T03:42:00Z</cp:lastPrinted>
  <dcterms:created xsi:type="dcterms:W3CDTF">2019-01-25T07:21:00Z</dcterms:created>
  <dcterms:modified xsi:type="dcterms:W3CDTF">2025-02-26T03:44:00Z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http://www.zotero.org/styles/harvard-cite-them-right</vt:lpwstr>
  </property>
  <property fmtid="{D5CDD505-2E9C-101B-9397-08002B2CF9AE}" pid="15" name="Mendeley Recent Style Name 6_1">
    <vt:lpwstr>Cite Them Right 12th edition - Harvard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9th edition</vt:lpwstr>
  </property>
  <property fmtid="{D5CDD505-2E9C-101B-9397-08002B2CF9AE}" pid="22" name="Mendeley Document_1">
    <vt:lpwstr>True</vt:lpwstr>
  </property>
  <property fmtid="{D5CDD505-2E9C-101B-9397-08002B2CF9AE}" pid="23" name="Mendeley Unique User Id_1">
    <vt:lpwstr>8b27b5f8-9167-3a81-a0ea-21e6d336aeda</vt:lpwstr>
  </property>
  <property fmtid="{D5CDD505-2E9C-101B-9397-08002B2CF9AE}" pid="24" name="Mendeley Citation Style_1">
    <vt:lpwstr>http://www.zotero.org/styles/ieee</vt:lpwstr>
  </property>
</Properties>
</file>